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4F91761B" w:rsidR="00AF7772" w:rsidRPr="000E5EF0" w:rsidRDefault="00AF7772" w:rsidP="00D11B86">
      <w:pPr>
        <w:widowControl w:val="0"/>
        <w:tabs>
          <w:tab w:val="left" w:pos="1985"/>
        </w:tabs>
        <w:spacing w:line="240" w:lineRule="auto"/>
        <w:rPr>
          <w:rFonts w:ascii="Arial" w:eastAsia="맑은 고딕" w:hAnsi="Arial" w:cs="Arial"/>
          <w:b/>
          <w:noProof/>
          <w:lang w:val="en-US" w:eastAsia="ko-KR"/>
        </w:rPr>
      </w:pPr>
      <w:r w:rsidRPr="000E5EF0">
        <w:rPr>
          <w:rFonts w:ascii="Arial" w:hAnsi="Arial" w:cs="Arial"/>
          <w:b/>
          <w:noProof/>
          <w:lang w:val="en-US" w:eastAsia="en-US"/>
        </w:rPr>
        <w:t>3</w:t>
      </w:r>
      <w:bookmarkStart w:id="0" w:name="_Ref284200431"/>
      <w:bookmarkEnd w:id="0"/>
      <w:r w:rsidRPr="000E5EF0">
        <w:rPr>
          <w:rFonts w:ascii="Arial" w:hAnsi="Arial" w:cs="Arial"/>
          <w:b/>
          <w:noProof/>
          <w:lang w:val="en-US" w:eastAsia="en-US"/>
        </w:rPr>
        <w:t xml:space="preserve">GPP TSG RAN WG1 </w:t>
      </w:r>
      <w:r w:rsidR="000406C5" w:rsidRPr="000E5EF0">
        <w:rPr>
          <w:rFonts w:ascii="Arial" w:hAnsi="Arial" w:cs="Arial"/>
          <w:b/>
          <w:noProof/>
          <w:lang w:val="en-US" w:eastAsia="en-US"/>
        </w:rPr>
        <w:t>Meeting #</w:t>
      </w:r>
      <w:r w:rsidR="00C87760" w:rsidRPr="000E5EF0">
        <w:rPr>
          <w:rFonts w:ascii="Arial" w:hAnsi="Arial" w:cs="Arial"/>
          <w:b/>
          <w:noProof/>
          <w:lang w:val="en-US" w:eastAsia="en-US"/>
        </w:rPr>
        <w:t>8</w:t>
      </w:r>
      <w:r w:rsidR="00C341C1" w:rsidRPr="000E5EF0">
        <w:rPr>
          <w:rFonts w:ascii="Arial" w:hAnsi="Arial" w:cs="Arial"/>
          <w:b/>
          <w:noProof/>
          <w:lang w:val="en-US" w:eastAsia="ko-KR"/>
        </w:rPr>
        <w:t>6</w:t>
      </w:r>
      <w:r w:rsidR="00682B98" w:rsidRPr="000E5EF0">
        <w:rPr>
          <w:rFonts w:ascii="Arial" w:hAnsi="Arial" w:cs="Arial"/>
          <w:b/>
          <w:noProof/>
          <w:lang w:val="en-US" w:eastAsia="ko-KR"/>
        </w:rPr>
        <w:t>bis</w:t>
      </w:r>
      <w:r w:rsidR="00270917" w:rsidRPr="000E5EF0">
        <w:rPr>
          <w:rFonts w:ascii="Arial" w:hAnsi="Arial" w:cs="Arial"/>
          <w:b/>
          <w:noProof/>
          <w:lang w:val="en-US" w:eastAsia="ko-KR"/>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0406C5" w:rsidRPr="000E5EF0">
        <w:rPr>
          <w:rFonts w:ascii="Arial" w:hAnsi="Arial" w:cs="Arial"/>
          <w:b/>
          <w:noProof/>
          <w:lang w:val="en-US" w:eastAsia="en-US"/>
        </w:rPr>
        <w:tab/>
      </w:r>
      <w:r w:rsidRPr="000E5EF0">
        <w:rPr>
          <w:rFonts w:ascii="Arial" w:hAnsi="Arial" w:cs="Arial"/>
          <w:b/>
          <w:noProof/>
          <w:lang w:val="en-US"/>
        </w:rPr>
        <w:tab/>
      </w:r>
      <w:r w:rsidRPr="000E5EF0">
        <w:rPr>
          <w:rFonts w:ascii="Arial" w:hAnsi="Arial" w:cs="Arial"/>
          <w:b/>
          <w:noProof/>
          <w:lang w:val="en-US"/>
        </w:rPr>
        <w:tab/>
      </w:r>
      <w:r w:rsidR="006F37BE" w:rsidRPr="000E5EF0">
        <w:rPr>
          <w:rFonts w:ascii="Arial" w:hAnsi="Arial" w:cs="Arial"/>
          <w:b/>
          <w:noProof/>
          <w:lang w:val="en-US" w:eastAsia="en-US"/>
        </w:rPr>
        <w:t>R1-16</w:t>
      </w:r>
      <w:r w:rsidR="00771439">
        <w:rPr>
          <w:rFonts w:ascii="Arial" w:hAnsi="Arial" w:cs="Arial"/>
          <w:b/>
          <w:noProof/>
          <w:lang w:val="en-US" w:eastAsia="en-US"/>
        </w:rPr>
        <w:t>09611</w:t>
      </w:r>
    </w:p>
    <w:p w14:paraId="00471E17" w14:textId="445177F9" w:rsidR="00AF7772" w:rsidRPr="000E5EF0" w:rsidRDefault="00682B98" w:rsidP="00D11B86">
      <w:pPr>
        <w:widowControl w:val="0"/>
        <w:tabs>
          <w:tab w:val="left" w:pos="1985"/>
        </w:tabs>
        <w:spacing w:afterLines="50" w:after="120" w:line="240" w:lineRule="auto"/>
        <w:rPr>
          <w:rFonts w:cs="Arial"/>
          <w:b/>
          <w:noProof/>
          <w:color w:val="000000"/>
          <w:lang w:val="en-US"/>
        </w:rPr>
      </w:pPr>
      <w:r w:rsidRPr="000E5EF0">
        <w:rPr>
          <w:rFonts w:ascii="Arial" w:hAnsi="Arial" w:cs="Arial"/>
          <w:b/>
          <w:bCs/>
          <w:szCs w:val="24"/>
          <w:lang w:val="en-US" w:eastAsia="ko-KR"/>
        </w:rPr>
        <w:t>Lisbon</w:t>
      </w:r>
      <w:r w:rsidR="00C341C1" w:rsidRPr="000E5EF0">
        <w:rPr>
          <w:rFonts w:ascii="Arial" w:hAnsi="Arial" w:cs="Arial"/>
          <w:b/>
          <w:bCs/>
          <w:szCs w:val="24"/>
          <w:lang w:val="en-US" w:eastAsia="ko-KR"/>
        </w:rPr>
        <w:t xml:space="preserve">, </w:t>
      </w:r>
      <w:r w:rsidRPr="000E5EF0">
        <w:rPr>
          <w:rFonts w:ascii="Arial" w:hAnsi="Arial" w:cs="Arial"/>
          <w:b/>
          <w:bCs/>
          <w:szCs w:val="24"/>
          <w:lang w:val="en-US" w:eastAsia="ko-KR"/>
        </w:rPr>
        <w:t>Portugal</w:t>
      </w:r>
      <w:r w:rsidR="00C341C1" w:rsidRPr="000E5EF0">
        <w:rPr>
          <w:rFonts w:ascii="Arial" w:hAnsi="Arial" w:cs="Arial"/>
          <w:b/>
          <w:bCs/>
          <w:szCs w:val="24"/>
          <w:lang w:val="en-US" w:eastAsia="ko-KR"/>
        </w:rPr>
        <w:t xml:space="preserve"> </w:t>
      </w:r>
      <w:r w:rsidRPr="000E5EF0">
        <w:rPr>
          <w:rFonts w:ascii="Arial" w:hAnsi="Arial" w:cs="Arial"/>
          <w:b/>
          <w:bCs/>
          <w:szCs w:val="24"/>
          <w:lang w:val="en-US" w:eastAsia="ko-KR"/>
        </w:rPr>
        <w:t>10</w:t>
      </w:r>
      <w:r w:rsidRPr="000E5EF0">
        <w:rPr>
          <w:rFonts w:ascii="Arial" w:hAnsi="Arial" w:cs="Arial"/>
          <w:b/>
          <w:bCs/>
          <w:szCs w:val="24"/>
          <w:vertAlign w:val="superscript"/>
          <w:lang w:val="en-US" w:eastAsia="ko-KR"/>
        </w:rPr>
        <w:t>th</w:t>
      </w:r>
      <w:r w:rsidRPr="000E5EF0">
        <w:rPr>
          <w:rFonts w:ascii="Arial" w:hAnsi="Arial" w:cs="Arial"/>
          <w:b/>
          <w:bCs/>
          <w:szCs w:val="24"/>
          <w:lang w:val="en-US" w:eastAsia="ko-KR"/>
        </w:rPr>
        <w:t xml:space="preserve"> –</w:t>
      </w:r>
      <w:r w:rsidR="00C341C1" w:rsidRPr="000E5EF0">
        <w:rPr>
          <w:rFonts w:ascii="Arial" w:hAnsi="Arial" w:cs="Arial"/>
          <w:b/>
          <w:bCs/>
          <w:szCs w:val="24"/>
          <w:lang w:val="en-US" w:eastAsia="ko-KR"/>
        </w:rPr>
        <w:t xml:space="preserve"> </w:t>
      </w:r>
      <w:r w:rsidRPr="000E5EF0">
        <w:rPr>
          <w:rFonts w:ascii="Arial" w:hAnsi="Arial" w:cs="Arial"/>
          <w:b/>
          <w:bCs/>
          <w:szCs w:val="24"/>
          <w:lang w:val="en-US" w:eastAsia="ko-KR"/>
        </w:rPr>
        <w:t>14</w:t>
      </w:r>
      <w:r w:rsidRPr="000E5EF0">
        <w:rPr>
          <w:rFonts w:ascii="Arial" w:hAnsi="Arial" w:cs="Arial"/>
          <w:b/>
          <w:bCs/>
          <w:szCs w:val="24"/>
          <w:vertAlign w:val="superscript"/>
          <w:lang w:val="en-US" w:eastAsia="ko-KR"/>
        </w:rPr>
        <w:t>th</w:t>
      </w:r>
      <w:r w:rsidRPr="000E5EF0">
        <w:rPr>
          <w:rFonts w:ascii="Arial" w:hAnsi="Arial" w:cs="Arial"/>
          <w:b/>
          <w:bCs/>
          <w:szCs w:val="24"/>
          <w:lang w:val="en-US" w:eastAsia="ko-KR"/>
        </w:rPr>
        <w:t xml:space="preserve"> October</w:t>
      </w:r>
      <w:r w:rsidR="00C341C1" w:rsidRPr="000E5EF0">
        <w:rPr>
          <w:rFonts w:ascii="Arial" w:hAnsi="Arial" w:cs="Arial"/>
          <w:b/>
          <w:bCs/>
          <w:szCs w:val="24"/>
          <w:lang w:val="en-US" w:eastAsia="ko-KR"/>
        </w:rPr>
        <w:t xml:space="preserve"> 2016</w:t>
      </w:r>
    </w:p>
    <w:p w14:paraId="435A17AC" w14:textId="77777777"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Source:</w:t>
      </w:r>
      <w:r w:rsidRPr="000E5EF0">
        <w:rPr>
          <w:rFonts w:cs="Arial"/>
          <w:b/>
          <w:lang w:val="en-US" w:eastAsia="ko-KR"/>
        </w:rPr>
        <w:tab/>
        <w:t>ETRI</w:t>
      </w:r>
    </w:p>
    <w:p w14:paraId="724AE79E" w14:textId="4A69A95D" w:rsidR="00AF7772" w:rsidRPr="000E5EF0" w:rsidRDefault="00AF7772" w:rsidP="00D11B86">
      <w:pPr>
        <w:pStyle w:val="CRCoverPage"/>
        <w:tabs>
          <w:tab w:val="left" w:pos="1595"/>
        </w:tabs>
        <w:ind w:left="1710" w:hanging="1710"/>
        <w:outlineLvl w:val="0"/>
        <w:rPr>
          <w:rFonts w:cs="Arial"/>
          <w:b/>
          <w:lang w:val="en-US" w:eastAsia="ko-KR"/>
        </w:rPr>
      </w:pPr>
      <w:r w:rsidRPr="000E5EF0">
        <w:rPr>
          <w:rFonts w:cs="Arial"/>
          <w:b/>
          <w:lang w:val="en-US" w:eastAsia="ko-KR"/>
        </w:rPr>
        <w:t>Title:</w:t>
      </w:r>
      <w:r w:rsidRPr="000E5EF0">
        <w:rPr>
          <w:rFonts w:cs="Arial"/>
          <w:b/>
          <w:lang w:val="en-US" w:eastAsia="ko-KR"/>
        </w:rPr>
        <w:tab/>
      </w:r>
      <w:r w:rsidR="00296692" w:rsidRPr="000E5EF0">
        <w:rPr>
          <w:rFonts w:cs="Arial"/>
          <w:b/>
          <w:lang w:val="en-US" w:eastAsia="ko-KR"/>
        </w:rPr>
        <w:tab/>
      </w:r>
      <w:r w:rsidR="00682B98" w:rsidRPr="000E5EF0">
        <w:rPr>
          <w:rFonts w:cs="Arial"/>
          <w:b/>
          <w:lang w:val="en-US" w:eastAsia="ko-KR"/>
        </w:rPr>
        <w:t xml:space="preserve">Discussion on </w:t>
      </w:r>
      <w:r w:rsidR="008814D5" w:rsidRPr="000E5EF0">
        <w:rPr>
          <w:rFonts w:cs="Arial"/>
          <w:b/>
          <w:lang w:val="en-US" w:eastAsia="ko-KR"/>
        </w:rPr>
        <w:t>RACH procedure</w:t>
      </w:r>
      <w:r w:rsidR="00C341C1" w:rsidRPr="000E5EF0">
        <w:rPr>
          <w:rFonts w:cs="Arial"/>
          <w:b/>
          <w:lang w:val="en-US" w:eastAsia="ko-KR"/>
        </w:rPr>
        <w:t xml:space="preserve"> </w:t>
      </w:r>
      <w:r w:rsidR="001F7070" w:rsidRPr="000E5EF0">
        <w:rPr>
          <w:rFonts w:cs="Arial"/>
          <w:b/>
          <w:lang w:val="en-US" w:eastAsia="ko-KR"/>
        </w:rPr>
        <w:t>for high speed</w:t>
      </w:r>
      <w:r w:rsidR="00682B98" w:rsidRPr="000E5EF0">
        <w:rPr>
          <w:rFonts w:cs="Arial"/>
          <w:b/>
          <w:lang w:val="en-US" w:eastAsia="ko-KR"/>
        </w:rPr>
        <w:t xml:space="preserve"> train</w:t>
      </w:r>
      <w:r w:rsidR="001F7070" w:rsidRPr="000E5EF0">
        <w:rPr>
          <w:rFonts w:cs="Arial"/>
          <w:b/>
          <w:lang w:val="en-US" w:eastAsia="ko-KR"/>
        </w:rPr>
        <w:t xml:space="preserve"> scenario</w:t>
      </w:r>
      <w:r w:rsidR="00682B98" w:rsidRPr="000E5EF0">
        <w:rPr>
          <w:rFonts w:cs="Arial"/>
          <w:b/>
          <w:lang w:val="en-US" w:eastAsia="ko-KR"/>
        </w:rPr>
        <w:t xml:space="preserve"> with relay</w:t>
      </w:r>
      <w:r w:rsidR="00EF49D6" w:rsidRPr="000E5EF0">
        <w:rPr>
          <w:rFonts w:cs="Arial"/>
          <w:b/>
          <w:lang w:val="en-US" w:eastAsia="ko-KR"/>
        </w:rPr>
        <w:t xml:space="preserve"> for NR</w:t>
      </w:r>
    </w:p>
    <w:p w14:paraId="3EA48139" w14:textId="3D4FD0AF" w:rsidR="00AF7772" w:rsidRPr="000E5EF0" w:rsidRDefault="00AF7772" w:rsidP="00D11B86">
      <w:pPr>
        <w:pStyle w:val="CRCoverPage"/>
        <w:tabs>
          <w:tab w:val="left" w:pos="1701"/>
          <w:tab w:val="left" w:pos="2100"/>
          <w:tab w:val="left" w:pos="2922"/>
        </w:tabs>
        <w:outlineLvl w:val="0"/>
        <w:rPr>
          <w:rFonts w:cs="Arial"/>
          <w:b/>
          <w:lang w:val="en-US" w:eastAsia="ko-KR"/>
        </w:rPr>
      </w:pPr>
      <w:r w:rsidRPr="000E5EF0">
        <w:rPr>
          <w:rFonts w:cs="Arial"/>
          <w:b/>
          <w:lang w:val="en-US" w:eastAsia="ko-KR"/>
        </w:rPr>
        <w:t>Agenda item:</w:t>
      </w:r>
      <w:r w:rsidRPr="000E5EF0">
        <w:rPr>
          <w:rFonts w:cs="Arial"/>
          <w:b/>
          <w:lang w:val="en-US" w:eastAsia="ko-KR"/>
        </w:rPr>
        <w:tab/>
      </w:r>
      <w:r w:rsidR="00682B98" w:rsidRPr="000E5EF0">
        <w:rPr>
          <w:rFonts w:cs="Arial"/>
          <w:b/>
          <w:lang w:val="en-US" w:eastAsia="ko-KR"/>
        </w:rPr>
        <w:t>8.1.5.2</w:t>
      </w:r>
    </w:p>
    <w:p w14:paraId="47FE460B" w14:textId="05CC3D3B"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Document for:</w:t>
      </w:r>
      <w:r w:rsidRPr="000E5EF0">
        <w:rPr>
          <w:rFonts w:cs="Arial"/>
          <w:b/>
          <w:lang w:val="en-US" w:eastAsia="ko-KR"/>
        </w:rPr>
        <w:tab/>
        <w:t>Discussion</w:t>
      </w:r>
      <w:r w:rsidR="005A4EFE" w:rsidRPr="000E5EF0">
        <w:rPr>
          <w:rFonts w:cs="Arial"/>
          <w:b/>
          <w:lang w:val="en-US" w:eastAsia="ko-KR"/>
        </w:rPr>
        <w:t>/Decision</w:t>
      </w:r>
    </w:p>
    <w:p w14:paraId="00D1E1C7"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Introduction</w:t>
      </w:r>
    </w:p>
    <w:p w14:paraId="484CDA03" w14:textId="31AFF7B3" w:rsidR="00B01106" w:rsidRPr="000E5EF0" w:rsidRDefault="00B01106" w:rsidP="00353DEA">
      <w:pPr>
        <w:spacing w:afterLines="150" w:after="360" w:line="240" w:lineRule="auto"/>
        <w:rPr>
          <w:szCs w:val="22"/>
          <w:lang w:val="en-US" w:eastAsia="ko-KR"/>
        </w:rPr>
      </w:pPr>
      <w:r w:rsidRPr="000E5EF0">
        <w:rPr>
          <w:szCs w:val="22"/>
          <w:lang w:val="en-US" w:eastAsia="ko-KR"/>
        </w:rPr>
        <w:t xml:space="preserve">In </w:t>
      </w:r>
      <w:r w:rsidR="00083435" w:rsidRPr="000E5EF0">
        <w:rPr>
          <w:szCs w:val="22"/>
          <w:lang w:val="en-US" w:eastAsia="ko-KR"/>
        </w:rPr>
        <w:t>last</w:t>
      </w:r>
      <w:r w:rsidR="001A14B6" w:rsidRPr="000E5EF0">
        <w:rPr>
          <w:szCs w:val="22"/>
          <w:lang w:val="en-US" w:eastAsia="ko-KR"/>
        </w:rPr>
        <w:t xml:space="preserve"> </w:t>
      </w:r>
      <w:r w:rsidRPr="000E5EF0">
        <w:rPr>
          <w:szCs w:val="22"/>
          <w:lang w:val="en-US" w:eastAsia="ko-KR"/>
        </w:rPr>
        <w:t>RAN1#8</w:t>
      </w:r>
      <w:r w:rsidR="00083435" w:rsidRPr="000E5EF0">
        <w:rPr>
          <w:szCs w:val="22"/>
          <w:lang w:val="en-US" w:eastAsia="ko-KR"/>
        </w:rPr>
        <w:t>6</w:t>
      </w:r>
      <w:r w:rsidRPr="000E5EF0">
        <w:rPr>
          <w:szCs w:val="22"/>
          <w:lang w:val="en-US" w:eastAsia="ko-KR"/>
        </w:rPr>
        <w:t xml:space="preserve"> meeting, </w:t>
      </w:r>
      <w:r w:rsidR="00083435" w:rsidRPr="000E5EF0">
        <w:rPr>
          <w:szCs w:val="22"/>
          <w:lang w:val="en-US" w:eastAsia="ko-KR"/>
        </w:rPr>
        <w:t xml:space="preserve">several contributions related to random access channel (RACH) procedure for </w:t>
      </w:r>
      <w:r w:rsidR="004E61CB">
        <w:rPr>
          <w:szCs w:val="22"/>
          <w:lang w:val="en-US" w:eastAsia="ko-KR"/>
        </w:rPr>
        <w:t>new radio (</w:t>
      </w:r>
      <w:r w:rsidR="00083435" w:rsidRPr="000E5EF0">
        <w:rPr>
          <w:szCs w:val="22"/>
          <w:lang w:val="en-US" w:eastAsia="ko-KR"/>
        </w:rPr>
        <w:t>NR</w:t>
      </w:r>
      <w:r w:rsidR="004E61CB">
        <w:rPr>
          <w:szCs w:val="22"/>
          <w:lang w:val="en-US" w:eastAsia="ko-KR"/>
        </w:rPr>
        <w:t>)</w:t>
      </w:r>
      <w:r w:rsidR="00083435" w:rsidRPr="000E5EF0">
        <w:rPr>
          <w:szCs w:val="22"/>
          <w:lang w:val="en-US" w:eastAsia="ko-KR"/>
        </w:rPr>
        <w:t xml:space="preserve"> have been noted [1]-[3]. In [4], the following agreements were achieved on RACH procedure</w:t>
      </w:r>
      <w:r w:rsidR="000F2F20" w:rsidRPr="000E5EF0">
        <w:rPr>
          <w:szCs w:val="22"/>
          <w:lang w:val="en-US" w:eastAsia="ko-KR"/>
        </w:rPr>
        <w:t xml:space="preserve"> for NR</w:t>
      </w:r>
      <w:r w:rsidR="00083435" w:rsidRPr="000E5EF0">
        <w:rPr>
          <w:szCs w:val="22"/>
          <w:lang w:val="en-US" w:eastAsia="ko-KR"/>
        </w:rPr>
        <w:t>.</w:t>
      </w:r>
    </w:p>
    <w:p w14:paraId="4BC672AA" w14:textId="33BCCCA8" w:rsidR="001A14B6" w:rsidRPr="000E5EF0" w:rsidRDefault="007E3361" w:rsidP="00353DEA">
      <w:pPr>
        <w:spacing w:afterLines="150" w:after="360" w:line="240" w:lineRule="auto"/>
        <w:rPr>
          <w:rFonts w:eastAsia="MS Mincho"/>
          <w:b/>
          <w:u w:val="single"/>
          <w:lang w:val="en-US"/>
        </w:rPr>
      </w:pPr>
      <w:r w:rsidRPr="000E5EF0">
        <w:rPr>
          <w:noProof/>
          <w:szCs w:val="22"/>
          <w:lang w:val="en-US" w:eastAsia="ko-KR"/>
        </w:rPr>
        <mc:AlternateContent>
          <mc:Choice Requires="wps">
            <w:drawing>
              <wp:inline distT="0" distB="0" distL="0" distR="0" wp14:anchorId="4514A7D1" wp14:editId="51C19980">
                <wp:extent cx="633095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5F8DDE5A" w14:textId="77777777" w:rsidR="007E3361" w:rsidRPr="004973DD" w:rsidRDefault="007E3361" w:rsidP="007E3361">
                            <w:pPr>
                              <w:rPr>
                                <w:rFonts w:eastAsia="MS Mincho"/>
                              </w:rPr>
                            </w:pPr>
                            <w:r w:rsidRPr="004973DD">
                              <w:rPr>
                                <w:rFonts w:eastAsia="MS Mincho" w:hint="eastAsia"/>
                                <w:highlight w:val="green"/>
                              </w:rPr>
                              <w:t>Agreements:</w:t>
                            </w:r>
                          </w:p>
                          <w:p w14:paraId="60981077" w14:textId="77777777" w:rsidR="007E3361" w:rsidRPr="004973DD" w:rsidRDefault="007E3361" w:rsidP="007E3361">
                            <w:pPr>
                              <w:pStyle w:val="ListParagraph"/>
                              <w:keepNext/>
                              <w:numPr>
                                <w:ilvl w:val="0"/>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RACH procedure including RACH preamble (Msg. 1), random access response (Msg. 2), message 3, and message 4 is at least assumed for NR from RAN1 perspective</w:t>
                            </w:r>
                          </w:p>
                          <w:p w14:paraId="44BC830A" w14:textId="77777777" w:rsidR="007E3361" w:rsidRPr="00BD6FB8" w:rsidRDefault="007E3361" w:rsidP="007E3361">
                            <w:pPr>
                              <w:pStyle w:val="ListParagraph"/>
                              <w:keepNext/>
                              <w:numPr>
                                <w:ilvl w:val="0"/>
                                <w:numId w:val="31"/>
                              </w:numPr>
                              <w:overflowPunct w:val="0"/>
                              <w:autoSpaceDE w:val="0"/>
                              <w:autoSpaceDN w:val="0"/>
                              <w:adjustRightInd w:val="0"/>
                              <w:spacing w:before="60" w:after="180" w:line="240" w:lineRule="auto"/>
                              <w:ind w:leftChars="0"/>
                              <w:contextualSpacing/>
                              <w:jc w:val="left"/>
                              <w:textAlignment w:val="baseline"/>
                              <w:rPr>
                                <w:rFonts w:eastAsia="MS Mincho"/>
                                <w:b/>
                                <w:lang w:val="en-US"/>
                              </w:rPr>
                            </w:pPr>
                            <w:r w:rsidRPr="00BD6FB8">
                              <w:rPr>
                                <w:rFonts w:eastAsia="MS Mincho"/>
                                <w:b/>
                                <w:lang w:val="en-US"/>
                              </w:rPr>
                              <w:t>Simplified RACH procedure, e.g., Msg. 1 (UL) and Msg. 2 (DL), should be further studied</w:t>
                            </w:r>
                          </w:p>
                          <w:p w14:paraId="0EFC005C"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Details on Msg. 1 and Msg. 2 are FFS</w:t>
                            </w:r>
                          </w:p>
                          <w:p w14:paraId="74A68835"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Study should include comparison with the above procedure (first bullet)</w:t>
                            </w:r>
                          </w:p>
                          <w:p w14:paraId="33C461B3" w14:textId="77777777" w:rsidR="007E3361" w:rsidRPr="004973DD" w:rsidRDefault="007E3361" w:rsidP="007E3361">
                            <w:pPr>
                              <w:pStyle w:val="ListParagraph"/>
                              <w:keepNext/>
                              <w:numPr>
                                <w:ilvl w:val="0"/>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The design of the random access procedure should take into account the possible use of single-beam and multiple beam operations, including</w:t>
                            </w:r>
                          </w:p>
                          <w:p w14:paraId="0FE4E107"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Non Rx/Tx reciprocity at BS or UE</w:t>
                            </w:r>
                          </w:p>
                          <w:p w14:paraId="5A998A94"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Full or partial Rx/Tx reciprocity at BS or UE</w:t>
                            </w:r>
                          </w:p>
                          <w:p w14:paraId="4F664314" w14:textId="77777777" w:rsidR="007E3361" w:rsidRPr="004973DD" w:rsidRDefault="007E3361" w:rsidP="007E3361">
                            <w:pPr>
                              <w:pStyle w:val="ListParagraph"/>
                              <w:keepNext/>
                              <w:numPr>
                                <w:ilvl w:val="0"/>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 xml:space="preserve">In case that multiple beam-forming is applied to DL broadcast channels/signals for initial access, </w:t>
                            </w:r>
                          </w:p>
                          <w:p w14:paraId="21284503"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hint="eastAsia"/>
                                <w:lang w:val="en-US"/>
                              </w:rPr>
                              <w:t xml:space="preserve">RACH resource is obtained by UE from detected DL </w:t>
                            </w:r>
                            <w:r w:rsidRPr="004973DD">
                              <w:rPr>
                                <w:rFonts w:eastAsia="MS Mincho"/>
                                <w:lang w:val="en-US"/>
                              </w:rPr>
                              <w:t>broadcast channels</w:t>
                            </w:r>
                            <w:r w:rsidRPr="004973DD">
                              <w:rPr>
                                <w:rFonts w:eastAsia="MS Mincho" w:hint="eastAsia"/>
                                <w:lang w:val="en-US"/>
                              </w:rPr>
                              <w:t>/signals</w:t>
                            </w:r>
                          </w:p>
                          <w:p w14:paraId="20EC4967" w14:textId="77777777" w:rsidR="007E3361" w:rsidRPr="004973DD" w:rsidRDefault="007E3361" w:rsidP="007E3361">
                            <w:pPr>
                              <w:pStyle w:val="ListParagraph"/>
                              <w:keepNext/>
                              <w:numPr>
                                <w:ilvl w:val="2"/>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FFS: Details on association</w:t>
                            </w:r>
                          </w:p>
                          <w:p w14:paraId="23C8A892"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Other mechanism w/o association is also considered</w:t>
                            </w:r>
                          </w:p>
                          <w:p w14:paraId="63F7ACB3" w14:textId="77777777" w:rsidR="007E3361" w:rsidRPr="004973DD" w:rsidRDefault="007E3361" w:rsidP="007E3361">
                            <w:pPr>
                              <w:pStyle w:val="ListParagraph"/>
                              <w:keepNext/>
                              <w:numPr>
                                <w:ilvl w:val="0"/>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Multiple occasions for RACH preamble transmission in a given time interval are considered</w:t>
                            </w:r>
                          </w:p>
                          <w:p w14:paraId="2FA929B1"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Details are FFS</w:t>
                            </w:r>
                          </w:p>
                          <w:p w14:paraId="07B13CE7"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Other mechanism is not precluded</w:t>
                            </w:r>
                          </w:p>
                          <w:p w14:paraId="27A9EA2B" w14:textId="7480F82C" w:rsidR="007E3361" w:rsidRPr="007E3361" w:rsidRDefault="007E3361" w:rsidP="007E3361">
                            <w:pPr>
                              <w:pStyle w:val="ListParagraph"/>
                              <w:keepNext/>
                              <w:numPr>
                                <w:ilvl w:val="0"/>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rPr>
                              <w:t>Study further RACH reception/RAR transmission in TRPs/beams other than the one transmitting synchronization signals</w:t>
                            </w:r>
                          </w:p>
                        </w:txbxContent>
                      </wps:txbx>
                      <wps:bodyPr rot="0" vert="horz" wrap="square" lIns="91440" tIns="45720" rIns="91440" bIns="45720" anchor="t" anchorCtr="0">
                        <a:spAutoFit/>
                      </wps:bodyPr>
                    </wps:wsp>
                  </a:graphicData>
                </a:graphic>
              </wp:inline>
            </w:drawing>
          </mc:Choice>
          <mc:Fallback>
            <w:pict>
              <v:shapetype w14:anchorId="4514A7D1" id="_x0000_t202" coordsize="21600,21600" o:spt="202" path="m,l,21600r21600,l21600,xe">
                <v:stroke joinstyle="miter"/>
                <v:path gradientshapeok="t" o:connecttype="rect"/>
              </v:shapetype>
              <v:shape id="Text Box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e5t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8XVVb6co4ujbzrLZ4siqZex8vm5dT68F6BJPFTUofgJ&#10;nh0efIjpsPI5JP7mQclmK5VKhtvVG+XIgWGjbNNKFbwIU4b0FV3Oi/nIwF8h8rT+BKFlwI5XUlf0&#10;5hzEysjbO9OkfgxMqvGMKStzIjJyN7IYhno4CVNDc0RKHYydjZOIhw7cD0p67OqK+u975gQl6oNB&#10;WZbT2SyOQTJm82vkkLhLT33pYYYjVEUDJeNxE9LoJMLsHcq3lYnYqPOYySlX7NbE92my4jhc2inq&#10;1/yvfwIAAP//AwBQSwMEFAAGAAgAAAAhACDvGmHbAAAABQEAAA8AAABkcnMvZG93bnJldi54bWxM&#10;j81OwzAQhO9IvIO1SNyo00j8NMSpEFXPlBYJcXPsbRw1XofYTVOenoULXEYazWrm23I5+U6MOMQ2&#10;kIL5LAOBZIJtqVHwtlvfPICISZPVXSBUcMYIy+ryotSFDSd6xXGbGsElFAutwKXUF1JG49DrOAs9&#10;Emf7MHid2A6NtIM+cbnvZJ5ld9LrlnjB6R6fHZrD9ugVxNXmszf7TX1w9vz1shpvzfv6Q6nrq+np&#10;EUTCKf0dww8+o0PFTHU4ko2iU8CPpF/lbLG4Z1sryPN5DrIq5X/66hsAAP//AwBQSwECLQAUAAYA&#10;CAAAACEAtoM4kv4AAADhAQAAEwAAAAAAAAAAAAAAAAAAAAAAW0NvbnRlbnRfVHlwZXNdLnhtbFBL&#10;AQItABQABgAIAAAAIQA4/SH/1gAAAJQBAAALAAAAAAAAAAAAAAAAAC8BAABfcmVscy8ucmVsc1BL&#10;AQItABQABgAIAAAAIQBSqe5tJQIAAEcEAAAOAAAAAAAAAAAAAAAAAC4CAABkcnMvZTJvRG9jLnht&#10;bFBLAQItABQABgAIAAAAIQAg7xph2wAAAAUBAAAPAAAAAAAAAAAAAAAAAH8EAABkcnMvZG93bnJl&#10;di54bWxQSwUGAAAAAAQABADzAAAAhwUAAAAA&#10;">
                <v:textbox style="mso-fit-shape-to-text:t">
                  <w:txbxContent>
                    <w:p w14:paraId="5F8DDE5A" w14:textId="77777777" w:rsidR="007E3361" w:rsidRPr="004973DD" w:rsidRDefault="007E3361" w:rsidP="007E3361">
                      <w:pPr>
                        <w:rPr>
                          <w:rFonts w:eastAsia="MS Mincho"/>
                        </w:rPr>
                      </w:pPr>
                      <w:r w:rsidRPr="004973DD">
                        <w:rPr>
                          <w:rFonts w:eastAsia="MS Mincho" w:hint="eastAsia"/>
                          <w:highlight w:val="green"/>
                        </w:rPr>
                        <w:t>Agreements:</w:t>
                      </w:r>
                    </w:p>
                    <w:p w14:paraId="60981077" w14:textId="77777777" w:rsidR="007E3361" w:rsidRPr="004973DD" w:rsidRDefault="007E3361" w:rsidP="007E3361">
                      <w:pPr>
                        <w:pStyle w:val="ListParagraph"/>
                        <w:keepNext/>
                        <w:numPr>
                          <w:ilvl w:val="0"/>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RACH procedure including RACH preamble (Msg. 1), random access response (Msg. 2), message 3, and message 4 is at least assumed for NR from RAN1 perspective</w:t>
                      </w:r>
                    </w:p>
                    <w:p w14:paraId="44BC830A" w14:textId="77777777" w:rsidR="007E3361" w:rsidRPr="00BD6FB8" w:rsidRDefault="007E3361" w:rsidP="007E3361">
                      <w:pPr>
                        <w:pStyle w:val="ListParagraph"/>
                        <w:keepNext/>
                        <w:numPr>
                          <w:ilvl w:val="0"/>
                          <w:numId w:val="31"/>
                        </w:numPr>
                        <w:overflowPunct w:val="0"/>
                        <w:autoSpaceDE w:val="0"/>
                        <w:autoSpaceDN w:val="0"/>
                        <w:adjustRightInd w:val="0"/>
                        <w:spacing w:before="60" w:after="180" w:line="240" w:lineRule="auto"/>
                        <w:ind w:leftChars="0"/>
                        <w:contextualSpacing/>
                        <w:jc w:val="left"/>
                        <w:textAlignment w:val="baseline"/>
                        <w:rPr>
                          <w:rFonts w:eastAsia="MS Mincho"/>
                          <w:b/>
                          <w:lang w:val="en-US"/>
                        </w:rPr>
                      </w:pPr>
                      <w:r w:rsidRPr="00BD6FB8">
                        <w:rPr>
                          <w:rFonts w:eastAsia="MS Mincho"/>
                          <w:b/>
                          <w:lang w:val="en-US"/>
                        </w:rPr>
                        <w:t>Simplified RACH procedure, e.g., Msg. 1 (UL) and Msg. 2 (DL), should be further studied</w:t>
                      </w:r>
                    </w:p>
                    <w:p w14:paraId="0EFC005C"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Details on Msg. 1 and Msg. 2 are FFS</w:t>
                      </w:r>
                    </w:p>
                    <w:p w14:paraId="74A68835"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Study should include comparison with the above procedure (first bullet)</w:t>
                      </w:r>
                    </w:p>
                    <w:p w14:paraId="33C461B3" w14:textId="77777777" w:rsidR="007E3361" w:rsidRPr="004973DD" w:rsidRDefault="007E3361" w:rsidP="007E3361">
                      <w:pPr>
                        <w:pStyle w:val="ListParagraph"/>
                        <w:keepNext/>
                        <w:numPr>
                          <w:ilvl w:val="0"/>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The design of the random access procedure should take into account the possible use of single-beam and multiple beam operations, including</w:t>
                      </w:r>
                    </w:p>
                    <w:p w14:paraId="0FE4E107"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Non Rx/Tx reciprocity at BS or UE</w:t>
                      </w:r>
                    </w:p>
                    <w:p w14:paraId="5A998A94"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Full or partial Rx/Tx reciprocity at BS or UE</w:t>
                      </w:r>
                    </w:p>
                    <w:p w14:paraId="4F664314" w14:textId="77777777" w:rsidR="007E3361" w:rsidRPr="004973DD" w:rsidRDefault="007E3361" w:rsidP="007E3361">
                      <w:pPr>
                        <w:pStyle w:val="ListParagraph"/>
                        <w:keepNext/>
                        <w:numPr>
                          <w:ilvl w:val="0"/>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 xml:space="preserve">In case that multiple beam-forming is applied to DL broadcast channels/signals for initial access, </w:t>
                      </w:r>
                    </w:p>
                    <w:p w14:paraId="21284503"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hint="eastAsia"/>
                          <w:lang w:val="en-US"/>
                        </w:rPr>
                        <w:t xml:space="preserve">RACH resource is obtained by UE from detected DL </w:t>
                      </w:r>
                      <w:r w:rsidRPr="004973DD">
                        <w:rPr>
                          <w:rFonts w:eastAsia="MS Mincho"/>
                          <w:lang w:val="en-US"/>
                        </w:rPr>
                        <w:t>broadcast channels</w:t>
                      </w:r>
                      <w:r w:rsidRPr="004973DD">
                        <w:rPr>
                          <w:rFonts w:eastAsia="MS Mincho" w:hint="eastAsia"/>
                          <w:lang w:val="en-US"/>
                        </w:rPr>
                        <w:t>/signals</w:t>
                      </w:r>
                    </w:p>
                    <w:p w14:paraId="20EC4967" w14:textId="77777777" w:rsidR="007E3361" w:rsidRPr="004973DD" w:rsidRDefault="007E3361" w:rsidP="007E3361">
                      <w:pPr>
                        <w:pStyle w:val="ListParagraph"/>
                        <w:keepNext/>
                        <w:numPr>
                          <w:ilvl w:val="2"/>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FFS: Details on association</w:t>
                      </w:r>
                    </w:p>
                    <w:p w14:paraId="23C8A892"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Other mechanism w/o association is also considered</w:t>
                      </w:r>
                    </w:p>
                    <w:p w14:paraId="63F7ACB3" w14:textId="77777777" w:rsidR="007E3361" w:rsidRPr="004973DD" w:rsidRDefault="007E3361" w:rsidP="007E3361">
                      <w:pPr>
                        <w:pStyle w:val="ListParagraph"/>
                        <w:keepNext/>
                        <w:numPr>
                          <w:ilvl w:val="0"/>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Multiple occasions for RACH preamble transmission in a given time interval are considered</w:t>
                      </w:r>
                    </w:p>
                    <w:p w14:paraId="2FA929B1"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Details are FFS</w:t>
                      </w:r>
                    </w:p>
                    <w:p w14:paraId="07B13CE7" w14:textId="77777777" w:rsidR="007E3361" w:rsidRPr="004973DD" w:rsidRDefault="007E3361" w:rsidP="007E3361">
                      <w:pPr>
                        <w:pStyle w:val="ListParagraph"/>
                        <w:keepNext/>
                        <w:numPr>
                          <w:ilvl w:val="1"/>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lang w:val="en-US"/>
                        </w:rPr>
                        <w:t>Other mechanism is not precluded</w:t>
                      </w:r>
                    </w:p>
                    <w:p w14:paraId="27A9EA2B" w14:textId="7480F82C" w:rsidR="007E3361" w:rsidRPr="007E3361" w:rsidRDefault="007E3361" w:rsidP="007E3361">
                      <w:pPr>
                        <w:pStyle w:val="ListParagraph"/>
                        <w:keepNext/>
                        <w:numPr>
                          <w:ilvl w:val="0"/>
                          <w:numId w:val="31"/>
                        </w:numPr>
                        <w:overflowPunct w:val="0"/>
                        <w:autoSpaceDE w:val="0"/>
                        <w:autoSpaceDN w:val="0"/>
                        <w:adjustRightInd w:val="0"/>
                        <w:spacing w:before="60" w:after="180" w:line="240" w:lineRule="auto"/>
                        <w:ind w:leftChars="0"/>
                        <w:contextualSpacing/>
                        <w:jc w:val="left"/>
                        <w:textAlignment w:val="baseline"/>
                        <w:rPr>
                          <w:rFonts w:eastAsia="MS Mincho"/>
                          <w:lang w:val="en-US"/>
                        </w:rPr>
                      </w:pPr>
                      <w:r w:rsidRPr="004973DD">
                        <w:rPr>
                          <w:rFonts w:eastAsia="MS Mincho"/>
                        </w:rPr>
                        <w:t>Study further RACH reception/RAR transmission in TRPs/beams other than the one transmitting synchronization signals</w:t>
                      </w:r>
                    </w:p>
                  </w:txbxContent>
                </v:textbox>
                <w10:anchorlock/>
              </v:shape>
            </w:pict>
          </mc:Fallback>
        </mc:AlternateContent>
      </w:r>
    </w:p>
    <w:p w14:paraId="5BAA12E5" w14:textId="09906A8D" w:rsidR="00BA51FB" w:rsidRPr="000E5EF0" w:rsidRDefault="003C3961" w:rsidP="00353DEA">
      <w:pPr>
        <w:spacing w:afterLines="150" w:after="360" w:line="240" w:lineRule="auto"/>
        <w:rPr>
          <w:szCs w:val="22"/>
          <w:lang w:val="en-US" w:eastAsia="ko-KR"/>
        </w:rPr>
      </w:pPr>
      <w:r w:rsidRPr="000E5EF0">
        <w:rPr>
          <w:szCs w:val="22"/>
          <w:lang w:val="en-US" w:eastAsia="ko-KR"/>
        </w:rPr>
        <w:t>Since that</w:t>
      </w:r>
      <w:r w:rsidR="00245157" w:rsidRPr="000E5EF0">
        <w:rPr>
          <w:szCs w:val="22"/>
          <w:lang w:val="en-US" w:eastAsia="ko-KR"/>
        </w:rPr>
        <w:t xml:space="preserve"> the high speed </w:t>
      </w:r>
      <w:r w:rsidR="00ED4CF6" w:rsidRPr="000E5EF0">
        <w:rPr>
          <w:szCs w:val="22"/>
          <w:lang w:val="en-US" w:eastAsia="ko-KR"/>
        </w:rPr>
        <w:t xml:space="preserve">train (HST) </w:t>
      </w:r>
      <w:r w:rsidR="00245157" w:rsidRPr="000E5EF0">
        <w:rPr>
          <w:szCs w:val="22"/>
          <w:lang w:val="en-US" w:eastAsia="ko-KR"/>
        </w:rPr>
        <w:t>scenario for Option 2 (30GHz, Macro + relay nodes) were agreed at the RAN1#85 meeting</w:t>
      </w:r>
      <w:r w:rsidR="00ED4CF6" w:rsidRPr="000E5EF0">
        <w:rPr>
          <w:szCs w:val="22"/>
          <w:lang w:val="en-US" w:eastAsia="ko-KR"/>
        </w:rPr>
        <w:t xml:space="preserve"> [5</w:t>
      </w:r>
      <w:r w:rsidR="00E223A9" w:rsidRPr="000E5EF0">
        <w:rPr>
          <w:szCs w:val="22"/>
          <w:lang w:val="en-US" w:eastAsia="ko-KR"/>
        </w:rPr>
        <w:t>],</w:t>
      </w:r>
      <w:r w:rsidR="00ED4CF6" w:rsidRPr="000E5EF0">
        <w:rPr>
          <w:szCs w:val="22"/>
          <w:lang w:val="en-US" w:eastAsia="ko-KR"/>
        </w:rPr>
        <w:t xml:space="preserve"> </w:t>
      </w:r>
      <w:r w:rsidR="00E223A9" w:rsidRPr="000E5EF0">
        <w:rPr>
          <w:szCs w:val="22"/>
          <w:lang w:val="en-US" w:eastAsia="ko-KR"/>
        </w:rPr>
        <w:t>i</w:t>
      </w:r>
      <w:r w:rsidR="00BA51FB" w:rsidRPr="000E5EF0">
        <w:rPr>
          <w:szCs w:val="22"/>
          <w:lang w:val="en-US" w:eastAsia="ko-KR"/>
        </w:rPr>
        <w:t xml:space="preserve">n this contribution, </w:t>
      </w:r>
      <w:r w:rsidR="00494460" w:rsidRPr="000E5EF0">
        <w:rPr>
          <w:szCs w:val="22"/>
          <w:lang w:val="en-US" w:eastAsia="ko-KR"/>
        </w:rPr>
        <w:t xml:space="preserve">we </w:t>
      </w:r>
      <w:r w:rsidR="00ED4CF6" w:rsidRPr="000E5EF0">
        <w:rPr>
          <w:szCs w:val="22"/>
          <w:lang w:val="en-US" w:eastAsia="ko-KR"/>
        </w:rPr>
        <w:t xml:space="preserve">suggest and discuss the possible RACH procedure </w:t>
      </w:r>
      <w:r w:rsidR="00E4199E">
        <w:rPr>
          <w:szCs w:val="22"/>
          <w:lang w:val="en-US" w:eastAsia="ko-KR"/>
        </w:rPr>
        <w:t xml:space="preserve">which is </w:t>
      </w:r>
      <w:r w:rsidR="00ED4CF6" w:rsidRPr="000E5EF0">
        <w:rPr>
          <w:szCs w:val="22"/>
          <w:lang w:val="en-US" w:eastAsia="ko-KR"/>
        </w:rPr>
        <w:t>suitable for HST scenario with relay</w:t>
      </w:r>
      <w:r w:rsidR="00496B4B">
        <w:rPr>
          <w:szCs w:val="22"/>
          <w:lang w:val="en-US" w:eastAsia="ko-KR"/>
        </w:rPr>
        <w:t xml:space="preserve"> </w:t>
      </w:r>
      <w:r w:rsidR="00496B4B" w:rsidRPr="000E5EF0">
        <w:rPr>
          <w:szCs w:val="22"/>
          <w:lang w:val="en-US" w:eastAsia="ko-KR"/>
        </w:rPr>
        <w:t>for NR</w:t>
      </w:r>
      <w:r w:rsidR="00616357" w:rsidRPr="000E5EF0">
        <w:rPr>
          <w:szCs w:val="22"/>
          <w:lang w:val="en-US" w:eastAsia="ko-KR"/>
        </w:rPr>
        <w:t>.</w:t>
      </w:r>
    </w:p>
    <w:p w14:paraId="2763028E" w14:textId="6CC481F9" w:rsidR="001F6E3A" w:rsidRDefault="00412FB3"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sidRPr="000E5EF0">
        <w:rPr>
          <w:rFonts w:cs="Arial"/>
          <w:sz w:val="36"/>
          <w:lang w:val="en-US" w:eastAsia="ko-KR"/>
        </w:rPr>
        <w:t>RACH procedure for HST scenario with relay</w:t>
      </w:r>
      <w:r w:rsidR="00512BC5" w:rsidRPr="000E5EF0">
        <w:rPr>
          <w:rFonts w:cs="Arial"/>
          <w:sz w:val="36"/>
          <w:lang w:val="en-US" w:eastAsia="ko-KR"/>
        </w:rPr>
        <w:t xml:space="preserve"> for NR</w:t>
      </w:r>
    </w:p>
    <w:p w14:paraId="364887AF" w14:textId="16E776D7" w:rsidR="00E37A90" w:rsidRPr="006002D5" w:rsidRDefault="00E37A90" w:rsidP="00353DEA">
      <w:pPr>
        <w:spacing w:afterLines="150" w:after="360" w:line="240" w:lineRule="auto"/>
        <w:rPr>
          <w:lang w:val="en-US" w:eastAsia="ko-KR"/>
        </w:rPr>
      </w:pPr>
      <w:r>
        <w:rPr>
          <w:lang w:val="en-US" w:eastAsia="ko-KR"/>
        </w:rPr>
        <w:t>T</w:t>
      </w:r>
      <w:r>
        <w:rPr>
          <w:rFonts w:hint="eastAsia"/>
          <w:lang w:val="en-US" w:eastAsia="ko-KR"/>
        </w:rPr>
        <w:t xml:space="preserve">he </w:t>
      </w:r>
      <w:r>
        <w:rPr>
          <w:lang w:val="en-US" w:eastAsia="ko-KR"/>
        </w:rPr>
        <w:t>discussions and suggestions in this contribution are suitable for the fast moving case but not the train station case where multiple trains may be together with very low mobility or even stop moving.</w:t>
      </w:r>
      <w:r w:rsidR="00DC00A0">
        <w:rPr>
          <w:lang w:val="en-US" w:eastAsia="ko-KR"/>
        </w:rPr>
        <w:t xml:space="preserve"> </w:t>
      </w:r>
      <w:r w:rsidR="00DC00A0" w:rsidRPr="006002D5">
        <w:rPr>
          <w:lang w:val="en-US" w:eastAsia="ko-KR"/>
        </w:rPr>
        <w:t>Furthermore, in HST scenario,</w:t>
      </w:r>
      <w:r w:rsidR="006002D5">
        <w:rPr>
          <w:lang w:val="en-US" w:eastAsia="ko-KR"/>
        </w:rPr>
        <w:t xml:space="preserve"> assume that</w:t>
      </w:r>
      <w:r w:rsidR="00DC00A0" w:rsidRPr="006002D5">
        <w:rPr>
          <w:lang w:val="en-US" w:eastAsia="ko-KR"/>
        </w:rPr>
        <w:t xml:space="preserve"> directional antenna with fixed beam direction </w:t>
      </w:r>
      <w:r w:rsidR="006002D5">
        <w:rPr>
          <w:lang w:val="en-US" w:eastAsia="ko-KR"/>
        </w:rPr>
        <w:t xml:space="preserve">is employed by both </w:t>
      </w:r>
      <w:r w:rsidR="006002D5" w:rsidRPr="000E5EF0">
        <w:rPr>
          <w:lang w:val="en-US" w:eastAsia="ko-KR"/>
        </w:rPr>
        <w:t>radio remote heads</w:t>
      </w:r>
      <w:r w:rsidR="006002D5">
        <w:rPr>
          <w:lang w:val="en-US" w:eastAsia="ko-KR"/>
        </w:rPr>
        <w:t xml:space="preserve"> (RRHs) and on-board relay.</w:t>
      </w:r>
    </w:p>
    <w:p w14:paraId="2FDE8A2A" w14:textId="004EFB00" w:rsidR="00512BC5" w:rsidRPr="000E5EF0" w:rsidRDefault="00BD401B" w:rsidP="00353DEA">
      <w:pPr>
        <w:pStyle w:val="Heading2"/>
        <w:spacing w:afterLines="150" w:after="360" w:line="240" w:lineRule="auto"/>
        <w:ind w:left="567" w:hanging="567"/>
        <w:jc w:val="left"/>
        <w:rPr>
          <w:lang w:val="en-US"/>
        </w:rPr>
      </w:pPr>
      <w:r w:rsidRPr="000E5EF0">
        <w:rPr>
          <w:lang w:val="en-US"/>
        </w:rPr>
        <w:lastRenderedPageBreak/>
        <w:t>S</w:t>
      </w:r>
      <w:r w:rsidR="00512BC5" w:rsidRPr="000E5EF0">
        <w:rPr>
          <w:lang w:val="en-US"/>
        </w:rPr>
        <w:t>implified RACH procedure</w:t>
      </w:r>
    </w:p>
    <w:p w14:paraId="380F6F0B" w14:textId="0F9B8178" w:rsidR="00B95893" w:rsidRDefault="00B95893" w:rsidP="00353DEA">
      <w:pPr>
        <w:spacing w:afterLines="150" w:after="360" w:line="240" w:lineRule="auto"/>
        <w:rPr>
          <w:lang w:val="en-US" w:eastAsia="ko-KR"/>
        </w:rPr>
      </w:pPr>
      <w:r w:rsidRPr="000E5EF0">
        <w:rPr>
          <w:lang w:val="en-US" w:eastAsia="ko-KR"/>
        </w:rPr>
        <w:t xml:space="preserve">In HST scenario with relay, a relay </w:t>
      </w:r>
      <w:r w:rsidR="000E5EF0" w:rsidRPr="000E5EF0">
        <w:rPr>
          <w:lang w:val="en-US" w:eastAsia="ko-KR"/>
        </w:rPr>
        <w:t xml:space="preserve">station </w:t>
      </w:r>
      <w:r w:rsidRPr="000E5EF0">
        <w:rPr>
          <w:lang w:val="en-US" w:eastAsia="ko-KR"/>
        </w:rPr>
        <w:t>is located on the train to forward the data between RRHs and the on-board user equipment (UE).</w:t>
      </w:r>
      <w:r w:rsidR="000E5EF0" w:rsidRPr="000E5EF0">
        <w:rPr>
          <w:lang w:val="en-US" w:eastAsia="ko-KR"/>
        </w:rPr>
        <w:t xml:space="preserve"> The RRHs are deployed along the rail track. In this case, instead of </w:t>
      </w:r>
      <w:r w:rsidR="003E6EED">
        <w:rPr>
          <w:lang w:val="en-US" w:eastAsia="ko-KR"/>
        </w:rPr>
        <w:t xml:space="preserve">processing by each UE individually, the relay station will perform network access and handover, when it is necessary. </w:t>
      </w:r>
      <w:r w:rsidR="002B6841">
        <w:rPr>
          <w:lang w:val="en-US" w:eastAsia="ko-KR"/>
        </w:rPr>
        <w:t>We find that t</w:t>
      </w:r>
      <w:r w:rsidR="003E6EED">
        <w:rPr>
          <w:lang w:val="en-US" w:eastAsia="ko-KR"/>
        </w:rPr>
        <w:t xml:space="preserve">he total number of simultaneous active relays within the coverage of each </w:t>
      </w:r>
      <w:r w:rsidR="00913AEA" w:rsidRPr="00913AEA">
        <w:rPr>
          <w:lang w:val="en-US" w:eastAsia="ko-KR"/>
        </w:rPr>
        <w:t>baseband unit (BBU)</w:t>
      </w:r>
      <w:r w:rsidR="003E6EED">
        <w:rPr>
          <w:color w:val="FF0000"/>
          <w:lang w:val="en-US" w:eastAsia="ko-KR"/>
        </w:rPr>
        <w:t xml:space="preserve"> </w:t>
      </w:r>
      <w:r w:rsidR="003E6EED" w:rsidRPr="003E6EED">
        <w:rPr>
          <w:lang w:val="en-US" w:eastAsia="ko-KR"/>
        </w:rPr>
        <w:t>is quite limited.</w:t>
      </w:r>
      <w:r w:rsidR="00D20A5C">
        <w:rPr>
          <w:lang w:val="en-US" w:eastAsia="ko-KR"/>
        </w:rPr>
        <w:t xml:space="preserve"> In most of the cases, this number should be one because some tolerance distance between two adjacent trains moving with high mobility on the same rail track should be </w:t>
      </w:r>
      <w:r w:rsidR="00D83F47">
        <w:rPr>
          <w:lang w:val="en-US" w:eastAsia="ko-KR"/>
        </w:rPr>
        <w:t>guaranteed</w:t>
      </w:r>
      <w:r w:rsidR="00D20A5C">
        <w:rPr>
          <w:lang w:val="en-US" w:eastAsia="ko-KR"/>
        </w:rPr>
        <w:t xml:space="preserve"> </w:t>
      </w:r>
      <w:r w:rsidR="00D83F47">
        <w:rPr>
          <w:lang w:val="en-US" w:eastAsia="ko-KR"/>
        </w:rPr>
        <w:t xml:space="preserve">for </w:t>
      </w:r>
      <w:r w:rsidR="00D20A5C">
        <w:rPr>
          <w:lang w:val="en-US" w:eastAsia="ko-KR"/>
        </w:rPr>
        <w:t>safety.</w:t>
      </w:r>
      <w:r w:rsidR="002B6841">
        <w:rPr>
          <w:lang w:val="en-US" w:eastAsia="ko-KR"/>
        </w:rPr>
        <w:t xml:space="preserve"> For example, </w:t>
      </w:r>
      <w:r w:rsidR="00ED17EC">
        <w:rPr>
          <w:lang w:val="en-US" w:eastAsia="ko-KR"/>
        </w:rPr>
        <w:t>more than 8</w:t>
      </w:r>
      <w:r w:rsidR="002B6841">
        <w:rPr>
          <w:lang w:val="en-US" w:eastAsia="ko-KR"/>
        </w:rPr>
        <w:t xml:space="preserve"> </w:t>
      </w:r>
      <w:r w:rsidR="002B6841" w:rsidRPr="00ED17EC">
        <w:rPr>
          <w:color w:val="000000" w:themeColor="text1"/>
          <w:lang w:val="en-US" w:eastAsia="ko-KR"/>
        </w:rPr>
        <w:t>km distance is needed between two adjacent fast moving trains</w:t>
      </w:r>
      <w:r w:rsidR="00ED17EC" w:rsidRPr="00ED17EC">
        <w:rPr>
          <w:color w:val="000000" w:themeColor="text1"/>
          <w:lang w:val="en-US" w:eastAsia="ko-KR"/>
        </w:rPr>
        <w:t xml:space="preserve"> (headway distance)</w:t>
      </w:r>
      <w:r w:rsidR="002B6841" w:rsidRPr="00ED17EC">
        <w:rPr>
          <w:color w:val="000000" w:themeColor="text1"/>
          <w:lang w:val="en-US" w:eastAsia="ko-KR"/>
        </w:rPr>
        <w:t xml:space="preserve"> with the mobility of 3</w:t>
      </w:r>
      <w:r w:rsidR="00ED17EC" w:rsidRPr="00ED17EC">
        <w:rPr>
          <w:color w:val="000000" w:themeColor="text1"/>
          <w:lang w:val="en-US" w:eastAsia="ko-KR"/>
        </w:rPr>
        <w:t>0</w:t>
      </w:r>
      <w:r w:rsidR="002B6841" w:rsidRPr="00ED17EC">
        <w:rPr>
          <w:color w:val="000000" w:themeColor="text1"/>
          <w:lang w:val="en-US" w:eastAsia="ko-KR"/>
        </w:rPr>
        <w:t>0 km/h [</w:t>
      </w:r>
      <w:r w:rsidR="00ED17EC" w:rsidRPr="00ED17EC">
        <w:rPr>
          <w:color w:val="000000" w:themeColor="text1"/>
          <w:lang w:val="en-US" w:eastAsia="ko-KR"/>
        </w:rPr>
        <w:t>6</w:t>
      </w:r>
      <w:r w:rsidR="002B6841" w:rsidRPr="00ED17EC">
        <w:rPr>
          <w:color w:val="000000" w:themeColor="text1"/>
          <w:lang w:val="en-US" w:eastAsia="ko-KR"/>
        </w:rPr>
        <w:t xml:space="preserve">]. </w:t>
      </w:r>
      <w:r w:rsidR="004C23FD" w:rsidRPr="00ED17EC">
        <w:rPr>
          <w:color w:val="000000" w:themeColor="text1"/>
          <w:lang w:val="en-US" w:eastAsia="ko-KR"/>
        </w:rPr>
        <w:t>Obviously</w:t>
      </w:r>
      <w:r w:rsidR="002B6841">
        <w:rPr>
          <w:lang w:val="en-US" w:eastAsia="ko-KR"/>
        </w:rPr>
        <w:t>,</w:t>
      </w:r>
      <w:r w:rsidR="00EB434D">
        <w:rPr>
          <w:lang w:val="en-US" w:eastAsia="ko-KR"/>
        </w:rPr>
        <w:t xml:space="preserve"> </w:t>
      </w:r>
      <w:r w:rsidR="002B6841">
        <w:rPr>
          <w:lang w:val="en-US" w:eastAsia="ko-KR"/>
        </w:rPr>
        <w:t>t</w:t>
      </w:r>
      <w:r w:rsidR="00EB434D" w:rsidRPr="00CE7761">
        <w:rPr>
          <w:lang w:val="en-US" w:eastAsia="ko-KR"/>
        </w:rPr>
        <w:t xml:space="preserve">he coverage of each </w:t>
      </w:r>
      <w:r w:rsidR="00913AEA" w:rsidRPr="00CE7761">
        <w:rPr>
          <w:lang w:val="en-US" w:eastAsia="ko-KR"/>
        </w:rPr>
        <w:t>BBU</w:t>
      </w:r>
      <w:r w:rsidR="00ED17EC">
        <w:rPr>
          <w:lang w:val="en-US" w:eastAsia="ko-KR"/>
        </w:rPr>
        <w:t xml:space="preserve"> defined in [7</w:t>
      </w:r>
      <w:r w:rsidR="004C23FD">
        <w:rPr>
          <w:lang w:val="en-US" w:eastAsia="ko-KR"/>
        </w:rPr>
        <w:t>]</w:t>
      </w:r>
      <w:r w:rsidR="00EB434D" w:rsidRPr="00CE7761">
        <w:rPr>
          <w:lang w:val="en-US" w:eastAsia="ko-KR"/>
        </w:rPr>
        <w:t xml:space="preserve"> is not big enough</w:t>
      </w:r>
      <w:r w:rsidR="00CE7761">
        <w:rPr>
          <w:lang w:val="en-US" w:eastAsia="ko-KR"/>
        </w:rPr>
        <w:t xml:space="preserve"> </w:t>
      </w:r>
      <w:r w:rsidR="00EB434D">
        <w:rPr>
          <w:lang w:val="en-US" w:eastAsia="ko-KR"/>
        </w:rPr>
        <w:t>to include multiple adjacent fast moving trains.</w:t>
      </w:r>
      <w:r w:rsidR="00D20A5C">
        <w:rPr>
          <w:lang w:val="en-US" w:eastAsia="ko-KR"/>
        </w:rPr>
        <w:t xml:space="preserve"> On the other hand, this number can be two or more than two only in the case of train crossing, when two or multiple trains are moving on the adjacent rail tracks. However, even train crossing happens, the collision probability of </w:t>
      </w:r>
      <w:r w:rsidR="00974EEB">
        <w:rPr>
          <w:lang w:val="en-US" w:eastAsia="ko-KR"/>
        </w:rPr>
        <w:t>random access (</w:t>
      </w:r>
      <w:r w:rsidR="00A512FA">
        <w:rPr>
          <w:lang w:val="en-US" w:eastAsia="ko-KR"/>
        </w:rPr>
        <w:t>RA</w:t>
      </w:r>
      <w:r w:rsidR="00974EEB">
        <w:rPr>
          <w:lang w:val="en-US" w:eastAsia="ko-KR"/>
        </w:rPr>
        <w:t>)</w:t>
      </w:r>
      <w:r w:rsidR="00D20A5C">
        <w:rPr>
          <w:lang w:val="en-US" w:eastAsia="ko-KR"/>
        </w:rPr>
        <w:t xml:space="preserve"> requests from multiple relays is </w:t>
      </w:r>
      <w:r w:rsidR="00EB434D">
        <w:rPr>
          <w:lang w:val="en-US" w:eastAsia="ko-KR"/>
        </w:rPr>
        <w:t xml:space="preserve">still </w:t>
      </w:r>
      <w:r w:rsidR="00D20A5C">
        <w:rPr>
          <w:lang w:val="en-US" w:eastAsia="ko-KR"/>
        </w:rPr>
        <w:t xml:space="preserve">very low, </w:t>
      </w:r>
      <w:r w:rsidR="00EB434D">
        <w:rPr>
          <w:lang w:val="en-US" w:eastAsia="ko-KR"/>
        </w:rPr>
        <w:t xml:space="preserve">because the RA </w:t>
      </w:r>
      <w:r w:rsidR="00D20A5C">
        <w:rPr>
          <w:lang w:val="en-US" w:eastAsia="ko-KR"/>
        </w:rPr>
        <w:t xml:space="preserve">collision </w:t>
      </w:r>
      <w:r w:rsidR="00EB434D">
        <w:rPr>
          <w:lang w:val="en-US" w:eastAsia="ko-KR"/>
        </w:rPr>
        <w:t>only happens when these RA requests are simultaneous</w:t>
      </w:r>
      <w:r w:rsidR="00A512FA">
        <w:rPr>
          <w:lang w:val="en-US" w:eastAsia="ko-KR"/>
        </w:rPr>
        <w:t xml:space="preserve"> received by the same </w:t>
      </w:r>
      <w:r w:rsidR="00913AEA">
        <w:rPr>
          <w:lang w:val="en-US" w:eastAsia="ko-KR"/>
        </w:rPr>
        <w:t>BBU</w:t>
      </w:r>
      <w:r w:rsidR="00EB434D">
        <w:rPr>
          <w:lang w:val="en-US" w:eastAsia="ko-KR"/>
        </w:rPr>
        <w:t>. Therefore, the simplified RACH procedure w</w:t>
      </w:r>
      <w:r w:rsidR="007E16BD">
        <w:rPr>
          <w:lang w:val="en-US" w:eastAsia="ko-KR"/>
        </w:rPr>
        <w:t>ould</w:t>
      </w:r>
      <w:r w:rsidR="00EB434D">
        <w:rPr>
          <w:lang w:val="en-US" w:eastAsia="ko-KR"/>
        </w:rPr>
        <w:t xml:space="preserve"> be good enough for RA in HST scenario with relay.</w:t>
      </w:r>
      <w:r w:rsidR="00510520">
        <w:rPr>
          <w:lang w:val="en-US" w:eastAsia="ko-KR"/>
        </w:rPr>
        <w:t xml:space="preserve"> In this simplified RACH procedure, message (Msg.) 1 and Ms</w:t>
      </w:r>
      <w:r w:rsidR="00AB2C42">
        <w:rPr>
          <w:lang w:val="en-US" w:eastAsia="ko-KR"/>
        </w:rPr>
        <w:t>g</w:t>
      </w:r>
      <w:r w:rsidR="00510520">
        <w:rPr>
          <w:lang w:val="en-US" w:eastAsia="ko-KR"/>
        </w:rPr>
        <w:t>. 2 are necessary, and Msg. 3 and Msg. 4 for contention resolution can be removed.</w:t>
      </w:r>
      <w:r w:rsidR="009259DB">
        <w:rPr>
          <w:lang w:val="en-US" w:eastAsia="ko-KR"/>
        </w:rPr>
        <w:t xml:space="preserve"> Benefit</w:t>
      </w:r>
      <w:r w:rsidR="00C10960">
        <w:rPr>
          <w:lang w:val="en-US" w:eastAsia="ko-KR"/>
        </w:rPr>
        <w:t>s</w:t>
      </w:r>
      <w:r w:rsidR="009259DB">
        <w:rPr>
          <w:lang w:val="en-US" w:eastAsia="ko-KR"/>
        </w:rPr>
        <w:t xml:space="preserve"> of simplified RACH procedure for HST scenario with relay for NR can be summarized as follows.</w:t>
      </w:r>
    </w:p>
    <w:p w14:paraId="78B1A0CF" w14:textId="0F2253C9" w:rsidR="00E60141" w:rsidRDefault="002D2B13" w:rsidP="00353DEA">
      <w:pPr>
        <w:numPr>
          <w:ilvl w:val="0"/>
          <w:numId w:val="32"/>
        </w:numPr>
        <w:spacing w:afterLines="150" w:after="360" w:line="240" w:lineRule="auto"/>
      </w:pPr>
      <w:r>
        <w:t xml:space="preserve">Less RA delay (latency) can be expected due to simplified RACH procedure, which is especially </w:t>
      </w:r>
      <w:r w:rsidR="00A8624C">
        <w:t>critical</w:t>
      </w:r>
      <w:r>
        <w:t xml:space="preserve"> for HST scenario.</w:t>
      </w:r>
    </w:p>
    <w:p w14:paraId="2BCA4055" w14:textId="4985A983" w:rsidR="00AB2C42" w:rsidRPr="00D14AAB" w:rsidRDefault="00AB2C42" w:rsidP="00353DEA">
      <w:pPr>
        <w:spacing w:afterLines="150" w:after="360" w:line="240" w:lineRule="auto"/>
        <w:rPr>
          <w:b/>
          <w:lang w:val="en-US" w:eastAsia="ko-KR"/>
        </w:rPr>
      </w:pPr>
      <w:r w:rsidRPr="00D14AAB">
        <w:rPr>
          <w:b/>
          <w:lang w:val="en-US" w:eastAsia="ko-KR"/>
        </w:rPr>
        <w:t xml:space="preserve">Observation 2.1: Since the probability of RA collision is very low in HST scenario with relay, the simplified RACH procedure, e.g., with only Msg. 1 and Msg. 2, </w:t>
      </w:r>
      <w:r w:rsidR="008F3DD8" w:rsidRPr="00D14AAB">
        <w:rPr>
          <w:b/>
          <w:lang w:val="en-US" w:eastAsia="ko-KR"/>
        </w:rPr>
        <w:t>would be</w:t>
      </w:r>
      <w:r w:rsidRPr="00D14AAB">
        <w:rPr>
          <w:b/>
          <w:lang w:val="en-US" w:eastAsia="ko-KR"/>
        </w:rPr>
        <w:t xml:space="preserve"> </w:t>
      </w:r>
      <w:r w:rsidR="008F3DD8" w:rsidRPr="00D14AAB">
        <w:rPr>
          <w:b/>
          <w:lang w:val="en-US" w:eastAsia="ko-KR"/>
        </w:rPr>
        <w:t>sufficient</w:t>
      </w:r>
      <w:r w:rsidRPr="00D14AAB">
        <w:rPr>
          <w:b/>
          <w:lang w:val="en-US" w:eastAsia="ko-KR"/>
        </w:rPr>
        <w:t>.</w:t>
      </w:r>
    </w:p>
    <w:p w14:paraId="27C4E454" w14:textId="16750CEF" w:rsidR="00292C72" w:rsidRPr="00D14AAB" w:rsidRDefault="00292C72" w:rsidP="00353DEA">
      <w:pPr>
        <w:spacing w:afterLines="150" w:after="360" w:line="240" w:lineRule="auto"/>
        <w:rPr>
          <w:b/>
          <w:lang w:val="en-US" w:eastAsia="ko-KR"/>
        </w:rPr>
      </w:pPr>
      <w:r w:rsidRPr="00D14AAB">
        <w:rPr>
          <w:b/>
          <w:lang w:val="en-US" w:eastAsia="ko-KR"/>
        </w:rPr>
        <w:t>Proposal 2.1: In NR, the simplified RACH procedure</w:t>
      </w:r>
      <w:r w:rsidR="004740CC" w:rsidRPr="00D14AAB">
        <w:rPr>
          <w:b/>
          <w:lang w:val="en-US" w:eastAsia="ko-KR"/>
        </w:rPr>
        <w:t>, e.g., with only Msg. 1 and Msg. 2 but no Msg. 3 and Msg. 4,</w:t>
      </w:r>
      <w:r w:rsidRPr="00D14AAB">
        <w:rPr>
          <w:b/>
          <w:lang w:val="en-US" w:eastAsia="ko-KR"/>
        </w:rPr>
        <w:t xml:space="preserve"> should be supported</w:t>
      </w:r>
      <w:r w:rsidR="004740CC" w:rsidRPr="00D14AAB">
        <w:rPr>
          <w:b/>
          <w:lang w:val="en-US" w:eastAsia="ko-KR"/>
        </w:rPr>
        <w:t xml:space="preserve"> at least for HST scenario with relay.</w:t>
      </w:r>
    </w:p>
    <w:p w14:paraId="60FE1EE8" w14:textId="0E9AE654" w:rsidR="007D4685" w:rsidRDefault="00BD401B" w:rsidP="00353DEA">
      <w:pPr>
        <w:pStyle w:val="Heading2"/>
        <w:spacing w:afterLines="150" w:after="360" w:line="240" w:lineRule="auto"/>
        <w:ind w:left="567" w:hanging="567"/>
        <w:jc w:val="left"/>
        <w:rPr>
          <w:lang w:val="en-US" w:eastAsia="ko-KR"/>
        </w:rPr>
      </w:pPr>
      <w:r w:rsidRPr="000E5EF0">
        <w:rPr>
          <w:lang w:val="en-US" w:eastAsia="ko-KR"/>
        </w:rPr>
        <w:t>P</w:t>
      </w:r>
      <w:r w:rsidR="007D4685" w:rsidRPr="000E5EF0">
        <w:rPr>
          <w:lang w:val="en-US" w:eastAsia="ko-KR"/>
        </w:rPr>
        <w:t>hysical RACH (PRACH) structure</w:t>
      </w:r>
    </w:p>
    <w:p w14:paraId="4EE90C91" w14:textId="2733CB1B" w:rsidR="00D37DF8" w:rsidRDefault="00311494" w:rsidP="00353DEA">
      <w:pPr>
        <w:spacing w:afterLines="150" w:after="360" w:line="240" w:lineRule="auto"/>
        <w:rPr>
          <w:lang w:val="en-US" w:eastAsia="ko-KR"/>
        </w:rPr>
      </w:pPr>
      <w:r>
        <w:rPr>
          <w:lang w:val="en-US" w:eastAsia="ko-KR"/>
        </w:rPr>
        <w:t>In</w:t>
      </w:r>
      <w:r w:rsidR="00124CC5">
        <w:rPr>
          <w:lang w:val="en-US" w:eastAsia="ko-KR"/>
        </w:rPr>
        <w:t xml:space="preserve"> HST scenario with relay, PRACH structure can be simplified compared with LTE PRACH structure.</w:t>
      </w:r>
      <w:r w:rsidR="00F34585">
        <w:rPr>
          <w:lang w:val="en-US" w:eastAsia="ko-KR"/>
        </w:rPr>
        <w:t xml:space="preserve"> In LTE PRACH, a preamble of Zadoff-Chu sequence is transmitted. The purpose of sending preamble in LTE PRACH is to notify eNB a</w:t>
      </w:r>
      <w:r w:rsidR="00190BC6">
        <w:rPr>
          <w:lang w:val="en-US" w:eastAsia="ko-KR"/>
        </w:rPr>
        <w:t>n</w:t>
      </w:r>
      <w:r w:rsidR="00F34585">
        <w:rPr>
          <w:lang w:val="en-US" w:eastAsia="ko-KR"/>
        </w:rPr>
        <w:t xml:space="preserve"> </w:t>
      </w:r>
      <w:r w:rsidR="00190BC6">
        <w:rPr>
          <w:lang w:val="en-US" w:eastAsia="ko-KR"/>
        </w:rPr>
        <w:t>emergence</w:t>
      </w:r>
      <w:r w:rsidR="00F34585">
        <w:rPr>
          <w:lang w:val="en-US" w:eastAsia="ko-KR"/>
        </w:rPr>
        <w:t xml:space="preserve"> of RA request</w:t>
      </w:r>
      <w:r w:rsidR="00D37DF8">
        <w:rPr>
          <w:lang w:val="en-US" w:eastAsia="ko-KR"/>
        </w:rPr>
        <w:t>,</w:t>
      </w:r>
      <w:r w:rsidR="00E63C48">
        <w:rPr>
          <w:lang w:val="en-US" w:eastAsia="ko-KR"/>
        </w:rPr>
        <w:t xml:space="preserve"> to avoid the RA collision</w:t>
      </w:r>
      <w:r w:rsidR="00F34585">
        <w:rPr>
          <w:lang w:val="en-US" w:eastAsia="ko-KR"/>
        </w:rPr>
        <w:t xml:space="preserve">, and </w:t>
      </w:r>
      <w:r w:rsidR="00D37DF8">
        <w:rPr>
          <w:lang w:val="en-US" w:eastAsia="ko-KR"/>
        </w:rPr>
        <w:t xml:space="preserve">to estimate </w:t>
      </w:r>
      <w:r w:rsidR="00F34585">
        <w:rPr>
          <w:lang w:val="en-US" w:eastAsia="ko-KR"/>
        </w:rPr>
        <w:t xml:space="preserve">timing advance (TA). </w:t>
      </w:r>
      <w:r w:rsidR="00E63C48">
        <w:rPr>
          <w:lang w:val="en-US" w:eastAsia="ko-KR"/>
        </w:rPr>
        <w:t xml:space="preserve">As described above, in HST scenario with relay, the RA collision probability is very low, and in most of the cases there is only one active relay within the coverage of </w:t>
      </w:r>
      <w:r w:rsidR="00913AEA">
        <w:rPr>
          <w:lang w:val="en-US" w:eastAsia="ko-KR"/>
        </w:rPr>
        <w:t>each BBU</w:t>
      </w:r>
      <w:r w:rsidR="00E63C48">
        <w:rPr>
          <w:lang w:val="en-US" w:eastAsia="ko-KR"/>
        </w:rPr>
        <w:t xml:space="preserve">. Therefore the preamble </w:t>
      </w:r>
      <w:r w:rsidR="004C23FD">
        <w:rPr>
          <w:lang w:val="en-US" w:eastAsia="ko-KR"/>
        </w:rPr>
        <w:t>would</w:t>
      </w:r>
      <w:r w:rsidR="00E63C48">
        <w:rPr>
          <w:lang w:val="en-US" w:eastAsia="ko-KR"/>
        </w:rPr>
        <w:t xml:space="preserve"> be no more necessary since that</w:t>
      </w:r>
    </w:p>
    <w:p w14:paraId="5B5C8FAC" w14:textId="6CB6EDCF" w:rsidR="00D37DF8" w:rsidRPr="00D37DF8" w:rsidRDefault="00E63C48" w:rsidP="00D37DF8">
      <w:pPr>
        <w:numPr>
          <w:ilvl w:val="0"/>
          <w:numId w:val="32"/>
        </w:numPr>
        <w:spacing w:afterLines="150" w:after="360" w:line="240" w:lineRule="auto"/>
      </w:pPr>
      <w:r w:rsidRPr="00D37DF8">
        <w:t>RA collision is not severe and it can be avoided simply by other methods</w:t>
      </w:r>
      <w:r w:rsidR="00D37DF8" w:rsidRPr="00D37DF8">
        <w:t>.</w:t>
      </w:r>
    </w:p>
    <w:p w14:paraId="7984C1C4" w14:textId="40CE17E2" w:rsidR="00D37DF8" w:rsidRPr="00D37DF8" w:rsidRDefault="00E63C48" w:rsidP="00D37DF8">
      <w:pPr>
        <w:numPr>
          <w:ilvl w:val="0"/>
          <w:numId w:val="32"/>
        </w:numPr>
        <w:spacing w:afterLines="150" w:after="360" w:line="240" w:lineRule="auto"/>
      </w:pPr>
      <w:r w:rsidRPr="00D37DF8">
        <w:t>TA is no more necessary in case of only one active relay.</w:t>
      </w:r>
    </w:p>
    <w:p w14:paraId="73F34F42" w14:textId="6587DF22" w:rsidR="00124CC5" w:rsidRDefault="0023244E" w:rsidP="00353DEA">
      <w:pPr>
        <w:spacing w:afterLines="150" w:after="360" w:line="240" w:lineRule="auto"/>
        <w:rPr>
          <w:lang w:val="en-US" w:eastAsia="ko-KR"/>
        </w:rPr>
      </w:pPr>
      <w:r>
        <w:rPr>
          <w:lang w:val="en-US" w:eastAsia="ko-KR"/>
        </w:rPr>
        <w:t xml:space="preserve">Note that when TA is not applied to the system, the uplink (UL) subframe will be dynamically located in time domain from the BBU side. An advanced frame structure in [8], which allows dynamic UL reception at BBU, </w:t>
      </w:r>
      <w:r w:rsidR="00A21EDF">
        <w:rPr>
          <w:lang w:val="en-US" w:eastAsia="ko-KR"/>
        </w:rPr>
        <w:t>can</w:t>
      </w:r>
      <w:bookmarkStart w:id="1" w:name="_GoBack"/>
      <w:bookmarkEnd w:id="1"/>
      <w:r>
        <w:rPr>
          <w:lang w:val="en-US" w:eastAsia="ko-KR"/>
        </w:rPr>
        <w:t xml:space="preserve"> be applied. </w:t>
      </w:r>
      <w:r w:rsidR="00F34585">
        <w:rPr>
          <w:lang w:val="en-US" w:eastAsia="ko-KR"/>
        </w:rPr>
        <w:t>Figure 1 shows</w:t>
      </w:r>
      <w:r w:rsidR="00E63C48">
        <w:rPr>
          <w:lang w:val="en-US" w:eastAsia="ko-KR"/>
        </w:rPr>
        <w:t xml:space="preserve"> a possible HST PRACH structure using which the RA collision can be easily avoided by randomly selecting the special symbol locations in time domain. In this special symbol, only relay ID is sent to </w:t>
      </w:r>
      <w:r w:rsidR="00913AEA">
        <w:rPr>
          <w:lang w:val="en-US" w:eastAsia="ko-KR"/>
        </w:rPr>
        <w:t>BBU</w:t>
      </w:r>
      <w:r w:rsidR="00E63C48">
        <w:rPr>
          <w:lang w:val="en-US" w:eastAsia="ko-KR"/>
        </w:rPr>
        <w:t xml:space="preserve"> as RACH Msg. </w:t>
      </w:r>
      <w:r w:rsidR="00353DEA">
        <w:rPr>
          <w:lang w:val="en-US" w:eastAsia="ko-KR"/>
        </w:rPr>
        <w:t>1.</w:t>
      </w:r>
      <w:r w:rsidR="00A324B9">
        <w:rPr>
          <w:lang w:val="en-US" w:eastAsia="ko-KR"/>
        </w:rPr>
        <w:t xml:space="preserve"> Benefit of HST PRACH structure </w:t>
      </w:r>
      <w:r w:rsidR="004C23FD">
        <w:rPr>
          <w:lang w:val="en-US" w:eastAsia="ko-KR"/>
        </w:rPr>
        <w:t>is that,</w:t>
      </w:r>
    </w:p>
    <w:p w14:paraId="4E42FA60" w14:textId="0522DB6E" w:rsidR="00A324B9" w:rsidRDefault="00A324B9" w:rsidP="00A324B9">
      <w:pPr>
        <w:numPr>
          <w:ilvl w:val="0"/>
          <w:numId w:val="32"/>
        </w:numPr>
        <w:spacing w:afterLines="150" w:after="360" w:line="240" w:lineRule="auto"/>
      </w:pPr>
      <w:r>
        <w:lastRenderedPageBreak/>
        <w:t>Further reduction of RA delay (latency) can be achieved, since the Msg. 1 and Msg. 2 would be shorten without the use of preamble and TA.</w:t>
      </w:r>
    </w:p>
    <w:p w14:paraId="7A46A3A7" w14:textId="4C8529BF" w:rsidR="00E63C48" w:rsidRPr="00815B56" w:rsidRDefault="00E63C48" w:rsidP="00353DEA">
      <w:pPr>
        <w:spacing w:afterLines="150" w:after="360" w:line="240" w:lineRule="auto"/>
        <w:rPr>
          <w:b/>
          <w:lang w:val="en-US" w:eastAsia="ko-KR"/>
        </w:rPr>
      </w:pPr>
      <w:r w:rsidRPr="00815B56">
        <w:rPr>
          <w:b/>
          <w:lang w:val="en-US" w:eastAsia="ko-KR"/>
        </w:rPr>
        <w:t xml:space="preserve">Observation 2.2: </w:t>
      </w:r>
      <w:r w:rsidR="005D7A5F">
        <w:rPr>
          <w:b/>
          <w:lang w:val="en-US" w:eastAsia="ko-KR"/>
        </w:rPr>
        <w:t>Because</w:t>
      </w:r>
      <w:r w:rsidR="00353DEA" w:rsidRPr="00815B56">
        <w:rPr>
          <w:b/>
          <w:lang w:val="en-US" w:eastAsia="ko-KR"/>
        </w:rPr>
        <w:t xml:space="preserve"> </w:t>
      </w:r>
      <w:r w:rsidR="004C23FD">
        <w:rPr>
          <w:b/>
          <w:lang w:val="en-US" w:eastAsia="ko-KR"/>
        </w:rPr>
        <w:t>the RA collision in</w:t>
      </w:r>
      <w:r w:rsidR="00353DEA" w:rsidRPr="00815B56">
        <w:rPr>
          <w:b/>
          <w:lang w:val="en-US" w:eastAsia="ko-KR"/>
        </w:rPr>
        <w:t xml:space="preserve"> HST scenario with relay is not severe and </w:t>
      </w:r>
      <w:r w:rsidR="00D17915" w:rsidRPr="00815B56">
        <w:rPr>
          <w:b/>
          <w:lang w:val="en-US" w:eastAsia="ko-KR"/>
        </w:rPr>
        <w:t xml:space="preserve">it </w:t>
      </w:r>
      <w:r w:rsidR="00353DEA" w:rsidRPr="00815B56">
        <w:rPr>
          <w:b/>
          <w:lang w:val="en-US" w:eastAsia="ko-KR"/>
        </w:rPr>
        <w:t>can be avoided simply, preamble and TA related transmission/reception and processing are no more necessary.</w:t>
      </w:r>
    </w:p>
    <w:p w14:paraId="40DF31E3" w14:textId="5CCDF351" w:rsidR="00353DEA" w:rsidRPr="00815B56" w:rsidRDefault="00353DEA" w:rsidP="00353DEA">
      <w:pPr>
        <w:spacing w:afterLines="150" w:after="360" w:line="240" w:lineRule="auto"/>
        <w:rPr>
          <w:b/>
          <w:lang w:val="en-US" w:eastAsia="ko-KR"/>
        </w:rPr>
      </w:pPr>
      <w:r w:rsidRPr="00815B56">
        <w:rPr>
          <w:b/>
          <w:lang w:val="en-US" w:eastAsia="ko-KR"/>
        </w:rPr>
        <w:t xml:space="preserve">Proposal 2.2: </w:t>
      </w:r>
      <w:r w:rsidR="00DC00A0" w:rsidRPr="00815B56">
        <w:rPr>
          <w:b/>
          <w:lang w:val="en-US" w:eastAsia="ko-KR"/>
        </w:rPr>
        <w:t xml:space="preserve">In NR, the use of preamble and TA can be avoided by well designing the PRACH structure </w:t>
      </w:r>
      <w:r w:rsidR="005D7A5F">
        <w:rPr>
          <w:b/>
          <w:lang w:val="en-US" w:eastAsia="ko-KR"/>
        </w:rPr>
        <w:t>for</w:t>
      </w:r>
      <w:r w:rsidR="00DC00A0" w:rsidRPr="00815B56">
        <w:rPr>
          <w:b/>
          <w:lang w:val="en-US" w:eastAsia="ko-KR"/>
        </w:rPr>
        <w:t xml:space="preserve"> HST scenario with relay</w:t>
      </w:r>
      <w:r w:rsidR="004C23FD">
        <w:rPr>
          <w:b/>
          <w:lang w:val="en-US" w:eastAsia="ko-KR"/>
        </w:rPr>
        <w:t xml:space="preserve"> for NR</w:t>
      </w:r>
      <w:r w:rsidR="00DC00A0" w:rsidRPr="00815B56">
        <w:rPr>
          <w:b/>
          <w:lang w:val="en-US" w:eastAsia="ko-KR"/>
        </w:rPr>
        <w:t>. The</w:t>
      </w:r>
      <w:r w:rsidR="004C23FD">
        <w:rPr>
          <w:b/>
          <w:lang w:val="en-US" w:eastAsia="ko-KR"/>
        </w:rPr>
        <w:t xml:space="preserve"> details of</w:t>
      </w:r>
      <w:r w:rsidR="00DC00A0" w:rsidRPr="00815B56">
        <w:rPr>
          <w:b/>
          <w:lang w:val="en-US" w:eastAsia="ko-KR"/>
        </w:rPr>
        <w:t xml:space="preserve"> PRACH structure is FFS.</w:t>
      </w:r>
    </w:p>
    <w:p w14:paraId="7A86B268" w14:textId="36CD21F0" w:rsidR="005E7013" w:rsidRDefault="001E1112" w:rsidP="00353DEA">
      <w:pPr>
        <w:keepNext/>
        <w:spacing w:afterLines="150" w:after="360" w:line="240" w:lineRule="auto"/>
      </w:pPr>
      <w:r w:rsidRPr="001E1112">
        <w:rPr>
          <w:lang w:val="en-US"/>
        </w:rPr>
        <w:object w:dxaOrig="13086" w:dyaOrig="3761" w14:anchorId="6A6A1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143.25pt" o:ole="">
            <v:imagedata r:id="rId8" o:title=""/>
          </v:shape>
          <o:OLEObject Type="Embed" ProgID="Visio.Drawing.15" ShapeID="_x0000_i1025" DrawAspect="Content" ObjectID="_1536743863" r:id="rId9"/>
        </w:object>
      </w:r>
    </w:p>
    <w:p w14:paraId="7A0E0FC0" w14:textId="132A9A45" w:rsidR="005E7013" w:rsidRPr="00124CC5" w:rsidRDefault="005E7013" w:rsidP="00353DEA">
      <w:pPr>
        <w:pStyle w:val="Caption"/>
        <w:spacing w:afterLines="150" w:after="360" w:line="240" w:lineRule="auto"/>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Comparison between LTE PRACH structure (preamble format 0) and a possible HST PRACH</w:t>
      </w:r>
      <w:r w:rsidR="003876DB">
        <w:t xml:space="preserve"> structure</w:t>
      </w:r>
      <w:r>
        <w:t>.</w:t>
      </w:r>
    </w:p>
    <w:p w14:paraId="4C64C686" w14:textId="03777AD0" w:rsidR="0089720B" w:rsidRPr="000E5EF0" w:rsidRDefault="00BD401B" w:rsidP="00353DEA">
      <w:pPr>
        <w:pStyle w:val="Heading2"/>
        <w:spacing w:afterLines="150" w:after="360" w:line="240" w:lineRule="auto"/>
        <w:ind w:left="567" w:hanging="567"/>
        <w:jc w:val="left"/>
        <w:rPr>
          <w:lang w:val="en-US" w:eastAsia="ko-KR"/>
        </w:rPr>
      </w:pPr>
      <w:r w:rsidRPr="000E5EF0">
        <w:rPr>
          <w:lang w:val="en-US" w:eastAsia="ko-KR"/>
        </w:rPr>
        <w:t>N</w:t>
      </w:r>
      <w:r w:rsidR="007D4685" w:rsidRPr="000E5EF0">
        <w:rPr>
          <w:lang w:val="en-US" w:eastAsia="ko-KR"/>
        </w:rPr>
        <w:t xml:space="preserve">etwork </w:t>
      </w:r>
      <w:r w:rsidR="00974EEB">
        <w:rPr>
          <w:lang w:val="en-US" w:eastAsia="ko-KR"/>
        </w:rPr>
        <w:t>RA</w:t>
      </w:r>
      <w:r w:rsidR="007D4685" w:rsidRPr="000E5EF0">
        <w:rPr>
          <w:lang w:val="en-US" w:eastAsia="ko-KR"/>
        </w:rPr>
        <w:t xml:space="preserve"> decision making</w:t>
      </w:r>
    </w:p>
    <w:p w14:paraId="27AC8706" w14:textId="20D29BE9" w:rsidR="006F105B" w:rsidRDefault="00714AEC" w:rsidP="00353DEA">
      <w:pPr>
        <w:spacing w:afterLines="150" w:after="360" w:line="240" w:lineRule="auto"/>
        <w:rPr>
          <w:lang w:val="en-US" w:eastAsia="ko-KR"/>
        </w:rPr>
      </w:pPr>
      <w:r>
        <w:rPr>
          <w:lang w:val="en-US" w:eastAsia="ko-KR"/>
        </w:rPr>
        <w:t>T</w:t>
      </w:r>
      <w:r w:rsidR="00B95893" w:rsidRPr="000E5EF0">
        <w:rPr>
          <w:lang w:val="en-US" w:eastAsia="ko-KR"/>
        </w:rPr>
        <w:t xml:space="preserve">he directional network deployment </w:t>
      </w:r>
      <w:r>
        <w:rPr>
          <w:lang w:val="en-US" w:eastAsia="ko-KR"/>
        </w:rPr>
        <w:t>w</w:t>
      </w:r>
      <w:r w:rsidR="00D37DF8">
        <w:rPr>
          <w:lang w:val="en-US" w:eastAsia="ko-KR"/>
        </w:rPr>
        <w:t>as</w:t>
      </w:r>
      <w:r w:rsidR="00B95893" w:rsidRPr="000E5EF0">
        <w:rPr>
          <w:lang w:val="en-US" w:eastAsia="ko-KR"/>
        </w:rPr>
        <w:t xml:space="preserve"> agreed</w:t>
      </w:r>
      <w:r>
        <w:rPr>
          <w:lang w:val="en-US" w:eastAsia="ko-KR"/>
        </w:rPr>
        <w:t xml:space="preserve"> for HST </w:t>
      </w:r>
      <w:r w:rsidRPr="006002D5">
        <w:rPr>
          <w:lang w:val="en-US" w:eastAsia="ko-KR"/>
        </w:rPr>
        <w:t>scenario [</w:t>
      </w:r>
      <w:r w:rsidR="00ED17EC">
        <w:rPr>
          <w:lang w:val="en-US" w:eastAsia="ko-KR"/>
        </w:rPr>
        <w:t>7</w:t>
      </w:r>
      <w:r w:rsidRPr="006002D5">
        <w:rPr>
          <w:lang w:val="en-US" w:eastAsia="ko-KR"/>
        </w:rPr>
        <w:t>]. A</w:t>
      </w:r>
      <w:r>
        <w:rPr>
          <w:lang w:val="en-US" w:eastAsia="ko-KR"/>
        </w:rPr>
        <w:t>s shown in [</w:t>
      </w:r>
      <w:r w:rsidR="0023244E">
        <w:rPr>
          <w:lang w:val="en-US" w:eastAsia="ko-KR"/>
        </w:rPr>
        <w:t>9</w:t>
      </w:r>
      <w:r w:rsidRPr="00714AEC">
        <w:rPr>
          <w:lang w:val="en-US" w:eastAsia="ko-KR"/>
        </w:rPr>
        <w:t xml:space="preserve">], </w:t>
      </w:r>
      <w:r w:rsidR="00173D0A">
        <w:rPr>
          <w:lang w:val="en-US" w:eastAsia="ko-KR"/>
        </w:rPr>
        <w:t xml:space="preserve">when considering the HST scenario with relay, </w:t>
      </w:r>
      <w:r w:rsidRPr="00714AEC">
        <w:rPr>
          <w:lang w:val="en-US" w:eastAsia="ko-KR"/>
        </w:rPr>
        <w:t xml:space="preserve">the biggest challenge of </w:t>
      </w:r>
      <w:r w:rsidR="00173D0A">
        <w:rPr>
          <w:lang w:val="en-US" w:eastAsia="ko-KR"/>
        </w:rPr>
        <w:t>handover</w:t>
      </w:r>
      <w:r w:rsidRPr="00714AEC">
        <w:rPr>
          <w:lang w:val="en-US" w:eastAsia="ko-KR"/>
        </w:rPr>
        <w:t xml:space="preserve"> in directional HST network deployment is that the radio link failure (RLF) will happen when handover is performed. The reason is that the </w:t>
      </w:r>
      <w:r w:rsidR="00173D0A">
        <w:rPr>
          <w:lang w:val="en-US" w:eastAsia="ko-KR"/>
        </w:rPr>
        <w:t>relay</w:t>
      </w:r>
      <w:r w:rsidRPr="00714AEC">
        <w:rPr>
          <w:lang w:val="en-US" w:eastAsia="ko-KR"/>
        </w:rPr>
        <w:t xml:space="preserve"> is always attempting to handover from a source cell with strong received power to a target cell with weak received power, in which case the </w:t>
      </w:r>
      <w:r w:rsidR="00173D0A">
        <w:rPr>
          <w:lang w:val="en-US" w:eastAsia="ko-KR"/>
        </w:rPr>
        <w:t>relay</w:t>
      </w:r>
      <w:r w:rsidRPr="00714AEC">
        <w:rPr>
          <w:lang w:val="en-US" w:eastAsia="ko-KR"/>
        </w:rPr>
        <w:t xml:space="preserve"> may not be able to report the target cell to the source cell or receive a handover command. Therefore, the handover zone (an engineered overlapping area where the measurement report and the handover command can be addressed) </w:t>
      </w:r>
      <w:r w:rsidR="00E01226">
        <w:rPr>
          <w:lang w:val="en-US" w:eastAsia="ko-KR"/>
        </w:rPr>
        <w:t>would be necessary</w:t>
      </w:r>
      <w:r w:rsidRPr="00714AEC">
        <w:rPr>
          <w:lang w:val="en-US" w:eastAsia="ko-KR"/>
        </w:rPr>
        <w:t xml:space="preserve"> to overcome this problem</w:t>
      </w:r>
      <w:r w:rsidR="00173D0A">
        <w:rPr>
          <w:lang w:val="en-US" w:eastAsia="ko-KR"/>
        </w:rPr>
        <w:t xml:space="preserve"> [</w:t>
      </w:r>
      <w:r w:rsidR="0023244E">
        <w:rPr>
          <w:lang w:val="en-US" w:eastAsia="ko-KR"/>
        </w:rPr>
        <w:t>10</w:t>
      </w:r>
      <w:r w:rsidR="00173D0A">
        <w:rPr>
          <w:lang w:val="en-US" w:eastAsia="ko-KR"/>
        </w:rPr>
        <w:t>]</w:t>
      </w:r>
      <w:r w:rsidRPr="00714AEC">
        <w:rPr>
          <w:lang w:val="en-US" w:eastAsia="ko-KR"/>
        </w:rPr>
        <w:t>. However as a consequence of creating handover zon</w:t>
      </w:r>
      <w:r w:rsidR="006F105B">
        <w:rPr>
          <w:lang w:val="en-US" w:eastAsia="ko-KR"/>
        </w:rPr>
        <w:t>e, several new problems emerge.</w:t>
      </w:r>
    </w:p>
    <w:p w14:paraId="3887F22C" w14:textId="2510B1DA" w:rsidR="006F105B" w:rsidRPr="006F105B" w:rsidRDefault="00714AEC" w:rsidP="006F105B">
      <w:pPr>
        <w:numPr>
          <w:ilvl w:val="0"/>
          <w:numId w:val="32"/>
        </w:numPr>
        <w:spacing w:afterLines="150" w:after="360" w:line="240" w:lineRule="auto"/>
      </w:pPr>
      <w:r w:rsidRPr="006F105B">
        <w:t xml:space="preserve">The potential pingpong handover issue needs to </w:t>
      </w:r>
      <w:r w:rsidR="006F105B">
        <w:t>be considered in handover zone.</w:t>
      </w:r>
    </w:p>
    <w:p w14:paraId="46EB38A7" w14:textId="37823BED" w:rsidR="00B95893" w:rsidRDefault="006F105B" w:rsidP="006F105B">
      <w:pPr>
        <w:numPr>
          <w:ilvl w:val="0"/>
          <w:numId w:val="32"/>
        </w:numPr>
        <w:spacing w:afterLines="150" w:after="360" w:line="240" w:lineRule="auto"/>
      </w:pPr>
      <w:r>
        <w:t>T</w:t>
      </w:r>
      <w:r w:rsidR="00714AEC" w:rsidRPr="006F105B">
        <w:t>he handover zone created by overlapping the coverage may reduce the whole coverage and lead to the increase of total site number, etc.</w:t>
      </w:r>
    </w:p>
    <w:p w14:paraId="6AD2414F" w14:textId="62FB7AA5" w:rsidR="00AF3ACC" w:rsidRDefault="0042433B" w:rsidP="00AF3ACC">
      <w:pPr>
        <w:spacing w:afterLines="150" w:after="360" w:line="240" w:lineRule="auto"/>
        <w:rPr>
          <w:lang w:eastAsia="ko-KR"/>
        </w:rPr>
      </w:pPr>
      <w:r>
        <w:rPr>
          <w:lang w:eastAsia="ko-KR"/>
        </w:rPr>
        <w:t>I</w:t>
      </w:r>
      <w:r>
        <w:rPr>
          <w:rFonts w:hint="eastAsia"/>
          <w:lang w:eastAsia="ko-KR"/>
        </w:rPr>
        <w:t xml:space="preserve">nstead </w:t>
      </w:r>
      <w:r>
        <w:rPr>
          <w:lang w:eastAsia="ko-KR"/>
        </w:rPr>
        <w:t xml:space="preserve">of performing handover and artificially creating handover zone, the relay on HST can perform network RA no matter it is for initial access or handover. That is, in HST scenario with relay, relay station on the train can make the network RA decision based on the downlink measurement and perform RA for both initial access case and handover case. This is possible, since the simplified RACH procedure and no use of preamble may reduce the RA latency dramatically. The traditional handover procedure shows no </w:t>
      </w:r>
      <w:r w:rsidR="00C24299">
        <w:rPr>
          <w:lang w:eastAsia="ko-KR"/>
        </w:rPr>
        <w:t xml:space="preserve">more </w:t>
      </w:r>
      <w:r>
        <w:rPr>
          <w:lang w:eastAsia="ko-KR"/>
        </w:rPr>
        <w:t>advantage compared with the si</w:t>
      </w:r>
      <w:r w:rsidR="00C24299">
        <w:rPr>
          <w:lang w:eastAsia="ko-KR"/>
        </w:rPr>
        <w:t>mplified RACH procedure</w:t>
      </w:r>
      <w:r>
        <w:rPr>
          <w:lang w:eastAsia="ko-KR"/>
        </w:rPr>
        <w:t>.</w:t>
      </w:r>
      <w:r w:rsidR="002A4151">
        <w:rPr>
          <w:lang w:eastAsia="ko-KR"/>
        </w:rPr>
        <w:t xml:space="preserve"> Benefits of making RA decision by on-board relay are as follows.</w:t>
      </w:r>
    </w:p>
    <w:p w14:paraId="057531C2" w14:textId="77777777" w:rsidR="00C01ADC" w:rsidRDefault="00C01ADC" w:rsidP="00C01ADC">
      <w:pPr>
        <w:numPr>
          <w:ilvl w:val="0"/>
          <w:numId w:val="32"/>
        </w:numPr>
        <w:spacing w:afterLines="150" w:after="360" w:line="240" w:lineRule="auto"/>
      </w:pPr>
      <w:r>
        <w:lastRenderedPageBreak/>
        <w:t>Additional RA delay reduction is possible when relay makes RA decision.</w:t>
      </w:r>
    </w:p>
    <w:p w14:paraId="0D147585" w14:textId="79E4F7A3" w:rsidR="002A4151" w:rsidRDefault="002A4151" w:rsidP="002A4151">
      <w:pPr>
        <w:numPr>
          <w:ilvl w:val="0"/>
          <w:numId w:val="32"/>
        </w:numPr>
        <w:spacing w:afterLines="150" w:after="360" w:line="240" w:lineRule="auto"/>
      </w:pPr>
      <w:r>
        <w:t>No need of artificially creating handover zone</w:t>
      </w:r>
      <w:r w:rsidR="00C00599">
        <w:t>,</w:t>
      </w:r>
      <w:r>
        <w:t xml:space="preserve"> so as to reduce the network deployment cost.</w:t>
      </w:r>
    </w:p>
    <w:p w14:paraId="238CC855" w14:textId="77777777" w:rsidR="00F37762" w:rsidRDefault="00F37762" w:rsidP="00F37762">
      <w:pPr>
        <w:numPr>
          <w:ilvl w:val="0"/>
          <w:numId w:val="32"/>
        </w:numPr>
        <w:spacing w:afterLines="150" w:after="360" w:line="240" w:lineRule="auto"/>
      </w:pPr>
      <w:r>
        <w:t>Reduce the handover failure rate.</w:t>
      </w:r>
    </w:p>
    <w:p w14:paraId="00299AE0" w14:textId="6D741F52" w:rsidR="006C272F" w:rsidRPr="007C30F3" w:rsidRDefault="006C272F" w:rsidP="00AF3ACC">
      <w:pPr>
        <w:spacing w:afterLines="150" w:after="360" w:line="240" w:lineRule="auto"/>
        <w:rPr>
          <w:b/>
          <w:lang w:eastAsia="ko-KR"/>
        </w:rPr>
      </w:pPr>
      <w:r w:rsidRPr="007C30F3">
        <w:rPr>
          <w:b/>
          <w:lang w:eastAsia="ko-KR"/>
        </w:rPr>
        <w:t>Observation 2.3: In NR, there is no need to define different RACH procedure for both initial access (RRC</w:t>
      </w:r>
      <w:r w:rsidR="002C208A">
        <w:rPr>
          <w:b/>
          <w:lang w:eastAsia="ko-KR"/>
        </w:rPr>
        <w:t>_</w:t>
      </w:r>
      <w:r w:rsidRPr="007C30F3">
        <w:rPr>
          <w:b/>
          <w:lang w:eastAsia="ko-KR"/>
        </w:rPr>
        <w:t>IDLE state) and handover (RRC_</w:t>
      </w:r>
      <w:r w:rsidR="00325A36">
        <w:rPr>
          <w:b/>
          <w:lang w:eastAsia="ko-KR"/>
        </w:rPr>
        <w:t>CONNECTED</w:t>
      </w:r>
      <w:r w:rsidRPr="007C30F3">
        <w:rPr>
          <w:b/>
          <w:lang w:eastAsia="ko-KR"/>
        </w:rPr>
        <w:t xml:space="preserve"> state) for HST scenario with relay. The reason is that the traditional LTE handover procedure shows no </w:t>
      </w:r>
      <w:r w:rsidR="00066A78">
        <w:rPr>
          <w:b/>
          <w:lang w:eastAsia="ko-KR"/>
        </w:rPr>
        <w:t xml:space="preserve">more </w:t>
      </w:r>
      <w:r w:rsidRPr="007C30F3">
        <w:rPr>
          <w:b/>
          <w:lang w:eastAsia="ko-KR"/>
        </w:rPr>
        <w:t>advantage compared with the simplified RACH procedure.</w:t>
      </w:r>
    </w:p>
    <w:p w14:paraId="78D60C88" w14:textId="27233A34" w:rsidR="006C272F" w:rsidRPr="007C30F3" w:rsidRDefault="006C272F" w:rsidP="00AF3ACC">
      <w:pPr>
        <w:spacing w:afterLines="150" w:after="360" w:line="240" w:lineRule="auto"/>
        <w:rPr>
          <w:b/>
          <w:lang w:eastAsia="ko-KR"/>
        </w:rPr>
      </w:pPr>
      <w:r w:rsidRPr="007C30F3">
        <w:rPr>
          <w:b/>
          <w:lang w:eastAsia="ko-KR"/>
        </w:rPr>
        <w:t xml:space="preserve">Proposal 2.3: </w:t>
      </w:r>
      <w:r w:rsidR="00CD5174" w:rsidRPr="007C30F3">
        <w:rPr>
          <w:b/>
          <w:lang w:eastAsia="ko-KR"/>
        </w:rPr>
        <w:t>In NR, the RRC_IDLE RACH procedure and RRC_</w:t>
      </w:r>
      <w:r w:rsidR="00325A36">
        <w:rPr>
          <w:b/>
          <w:lang w:eastAsia="ko-KR"/>
        </w:rPr>
        <w:t>CONNECTED</w:t>
      </w:r>
      <w:r w:rsidR="00325A36" w:rsidRPr="007C30F3">
        <w:rPr>
          <w:b/>
          <w:lang w:eastAsia="ko-KR"/>
        </w:rPr>
        <w:t xml:space="preserve"> </w:t>
      </w:r>
      <w:r w:rsidR="00CD5174" w:rsidRPr="007C30F3">
        <w:rPr>
          <w:b/>
          <w:lang w:eastAsia="ko-KR"/>
        </w:rPr>
        <w:t>RACH procedure can be unified</w:t>
      </w:r>
      <w:r w:rsidR="009E1A98">
        <w:rPr>
          <w:b/>
          <w:lang w:eastAsia="ko-KR"/>
        </w:rPr>
        <w:t xml:space="preserve"> at least</w:t>
      </w:r>
      <w:r w:rsidR="00CD5174" w:rsidRPr="007C30F3">
        <w:rPr>
          <w:b/>
          <w:lang w:eastAsia="ko-KR"/>
        </w:rPr>
        <w:t xml:space="preserve"> for HST scenario with relay.</w:t>
      </w:r>
      <w:r w:rsidR="007C30F3" w:rsidRPr="007C30F3">
        <w:rPr>
          <w:b/>
          <w:lang w:eastAsia="ko-KR"/>
        </w:rPr>
        <w:t xml:space="preserve"> The simplified RACH procedure, </w:t>
      </w:r>
      <w:r w:rsidR="009E1A98">
        <w:rPr>
          <w:b/>
          <w:lang w:eastAsia="ko-KR"/>
        </w:rPr>
        <w:t>e</w:t>
      </w:r>
      <w:r w:rsidR="007C30F3" w:rsidRPr="007C30F3">
        <w:rPr>
          <w:b/>
          <w:lang w:val="en-US" w:eastAsia="ko-KR"/>
        </w:rPr>
        <w:t xml:space="preserve">.g., with only Msg. 1 and Msg. 2 but no Msg. 3 and Msg. 4, </w:t>
      </w:r>
      <w:r w:rsidR="00C24299">
        <w:rPr>
          <w:b/>
          <w:lang w:val="en-US" w:eastAsia="ko-KR"/>
        </w:rPr>
        <w:t>would</w:t>
      </w:r>
      <w:r w:rsidR="007C30F3" w:rsidRPr="007C30F3">
        <w:rPr>
          <w:b/>
          <w:lang w:val="en-US" w:eastAsia="ko-KR"/>
        </w:rPr>
        <w:t xml:space="preserve"> be sufficient for </w:t>
      </w:r>
      <w:r w:rsidR="009E1A98">
        <w:rPr>
          <w:b/>
          <w:lang w:val="en-US" w:eastAsia="ko-KR"/>
        </w:rPr>
        <w:t xml:space="preserve">RA in </w:t>
      </w:r>
      <w:r w:rsidR="007C30F3" w:rsidRPr="007C30F3">
        <w:rPr>
          <w:b/>
          <w:lang w:val="en-US" w:eastAsia="ko-KR"/>
        </w:rPr>
        <w:t xml:space="preserve">both </w:t>
      </w:r>
      <w:r w:rsidR="009E1A98">
        <w:rPr>
          <w:b/>
          <w:lang w:val="en-US" w:eastAsia="ko-KR"/>
        </w:rPr>
        <w:t>states</w:t>
      </w:r>
      <w:r w:rsidR="007C30F3" w:rsidRPr="007C30F3">
        <w:rPr>
          <w:b/>
          <w:lang w:val="en-US" w:eastAsia="ko-KR"/>
        </w:rPr>
        <w:t>.</w:t>
      </w:r>
    </w:p>
    <w:p w14:paraId="11B49AD7" w14:textId="76531A30" w:rsidR="00AF7772" w:rsidRPr="000E5EF0" w:rsidRDefault="00F53D99"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eastAsia="ko-KR"/>
        </w:rPr>
        <w:t>Conclusion</w:t>
      </w:r>
    </w:p>
    <w:p w14:paraId="61748E96" w14:textId="0792FF51" w:rsidR="00777285" w:rsidRDefault="002A4151" w:rsidP="00353DEA">
      <w:pPr>
        <w:spacing w:afterLines="150" w:after="360" w:line="240" w:lineRule="auto"/>
        <w:rPr>
          <w:lang w:val="en-US" w:eastAsia="ko-KR"/>
        </w:rPr>
      </w:pPr>
      <w:r>
        <w:rPr>
          <w:lang w:val="en-US" w:eastAsia="ko-KR"/>
        </w:rPr>
        <w:t xml:space="preserve">In HST scenario with relay, </w:t>
      </w:r>
      <w:r w:rsidR="00015054">
        <w:rPr>
          <w:lang w:val="en-US" w:eastAsia="ko-KR"/>
        </w:rPr>
        <w:t>many</w:t>
      </w:r>
      <w:r>
        <w:rPr>
          <w:lang w:val="en-US" w:eastAsia="ko-KR"/>
        </w:rPr>
        <w:t xml:space="preserve"> bene</w:t>
      </w:r>
      <w:r w:rsidR="00D4074C">
        <w:rPr>
          <w:lang w:val="en-US" w:eastAsia="ko-KR"/>
        </w:rPr>
        <w:t>fits can be achieved as follows based on our observations and proposals.</w:t>
      </w:r>
    </w:p>
    <w:p w14:paraId="1FA6A8E8" w14:textId="77777777" w:rsidR="002A4151" w:rsidRDefault="002A4151" w:rsidP="002A4151">
      <w:pPr>
        <w:numPr>
          <w:ilvl w:val="0"/>
          <w:numId w:val="32"/>
        </w:numPr>
        <w:spacing w:afterLines="150" w:after="360" w:line="240" w:lineRule="auto"/>
      </w:pPr>
      <w:r>
        <w:t>Less RA delay (latency) can be expected due to simplified RACH procedure, which is especially critical for HST scenario.</w:t>
      </w:r>
    </w:p>
    <w:p w14:paraId="72A573AB" w14:textId="788441D8" w:rsidR="002A4151" w:rsidRDefault="002A4151" w:rsidP="002A4151">
      <w:pPr>
        <w:numPr>
          <w:ilvl w:val="0"/>
          <w:numId w:val="32"/>
        </w:numPr>
        <w:spacing w:afterLines="150" w:after="360" w:line="240" w:lineRule="auto"/>
      </w:pPr>
      <w:r>
        <w:t>Further reduction of RA delay (latency) can be achieved without the use of preamble and TA.</w:t>
      </w:r>
    </w:p>
    <w:p w14:paraId="4580A0CB" w14:textId="1DC6C3CC" w:rsidR="002A4151" w:rsidRDefault="005D1AF5" w:rsidP="002A4151">
      <w:pPr>
        <w:numPr>
          <w:ilvl w:val="0"/>
          <w:numId w:val="32"/>
        </w:numPr>
        <w:spacing w:afterLines="150" w:after="360" w:line="240" w:lineRule="auto"/>
      </w:pPr>
      <w:r>
        <w:t>Additional RA delay reduction</w:t>
      </w:r>
      <w:r w:rsidR="00C01ADC">
        <w:t xml:space="preserve"> is possible</w:t>
      </w:r>
      <w:r>
        <w:t xml:space="preserve"> when relay makes RA decision.</w:t>
      </w:r>
    </w:p>
    <w:p w14:paraId="6145EA5B" w14:textId="77777777" w:rsidR="005D1AF5" w:rsidRDefault="005D1AF5" w:rsidP="005D1AF5">
      <w:pPr>
        <w:numPr>
          <w:ilvl w:val="0"/>
          <w:numId w:val="32"/>
        </w:numPr>
        <w:spacing w:afterLines="150" w:after="360" w:line="240" w:lineRule="auto"/>
      </w:pPr>
      <w:r>
        <w:t>No need of artificially creating handover zone, so as to reduce the network deployment cost.</w:t>
      </w:r>
    </w:p>
    <w:p w14:paraId="4F9F4D3F" w14:textId="77777777" w:rsidR="00F37762" w:rsidRDefault="00F37762" w:rsidP="00F37762">
      <w:pPr>
        <w:numPr>
          <w:ilvl w:val="0"/>
          <w:numId w:val="32"/>
        </w:numPr>
        <w:spacing w:afterLines="150" w:after="360" w:line="240" w:lineRule="auto"/>
      </w:pPr>
      <w:r>
        <w:t>Reduce the handover failure rate.</w:t>
      </w:r>
    </w:p>
    <w:p w14:paraId="16995B2C" w14:textId="77777777" w:rsidR="00D4074C" w:rsidRPr="00D4074C" w:rsidRDefault="00D4074C" w:rsidP="00D4074C">
      <w:pPr>
        <w:spacing w:afterLines="150" w:after="360" w:line="240" w:lineRule="auto"/>
        <w:rPr>
          <w:b/>
          <w:lang w:val="en-US" w:eastAsia="ko-KR"/>
        </w:rPr>
      </w:pPr>
      <w:r w:rsidRPr="00D4074C">
        <w:rPr>
          <w:b/>
          <w:lang w:val="en-US" w:eastAsia="ko-KR"/>
        </w:rPr>
        <w:t>Observation 2.1: Since the probability of RA collision is very low in HST scenario with relay, the simplified RACH procedure, e.g., with only Msg. 1 and Msg. 2, would be sufficient.</w:t>
      </w:r>
    </w:p>
    <w:p w14:paraId="144B5525" w14:textId="77777777" w:rsidR="00D4074C" w:rsidRPr="00D4074C" w:rsidRDefault="00D4074C" w:rsidP="00D4074C">
      <w:pPr>
        <w:spacing w:afterLines="150" w:after="360" w:line="240" w:lineRule="auto"/>
        <w:rPr>
          <w:b/>
          <w:lang w:val="en-US" w:eastAsia="ko-KR"/>
        </w:rPr>
      </w:pPr>
      <w:r w:rsidRPr="00D4074C">
        <w:rPr>
          <w:b/>
          <w:lang w:val="en-US" w:eastAsia="ko-KR"/>
        </w:rPr>
        <w:t>Proposal 2.1: In NR, the simplified RACH procedure, e.g., with only Msg. 1 and Msg. 2 but no Msg. 3 and Msg. 4, should be supported at least for HST scenario with relay.</w:t>
      </w:r>
    </w:p>
    <w:p w14:paraId="224170B7" w14:textId="77777777" w:rsidR="00C24299" w:rsidRPr="00815B56" w:rsidRDefault="00C24299" w:rsidP="00C24299">
      <w:pPr>
        <w:spacing w:afterLines="150" w:after="360" w:line="240" w:lineRule="auto"/>
        <w:rPr>
          <w:b/>
          <w:lang w:val="en-US" w:eastAsia="ko-KR"/>
        </w:rPr>
      </w:pPr>
      <w:r w:rsidRPr="00815B56">
        <w:rPr>
          <w:b/>
          <w:lang w:val="en-US" w:eastAsia="ko-KR"/>
        </w:rPr>
        <w:t xml:space="preserve">Observation 2.2: </w:t>
      </w:r>
      <w:r>
        <w:rPr>
          <w:b/>
          <w:lang w:val="en-US" w:eastAsia="ko-KR"/>
        </w:rPr>
        <w:t>Because</w:t>
      </w:r>
      <w:r w:rsidRPr="00815B56">
        <w:rPr>
          <w:b/>
          <w:lang w:val="en-US" w:eastAsia="ko-KR"/>
        </w:rPr>
        <w:t xml:space="preserve"> </w:t>
      </w:r>
      <w:r>
        <w:rPr>
          <w:b/>
          <w:lang w:val="en-US" w:eastAsia="ko-KR"/>
        </w:rPr>
        <w:t>the RA collision in</w:t>
      </w:r>
      <w:r w:rsidRPr="00815B56">
        <w:rPr>
          <w:b/>
          <w:lang w:val="en-US" w:eastAsia="ko-KR"/>
        </w:rPr>
        <w:t xml:space="preserve"> HST scenario with relay is not severe and it can be avoided simply, preamble and TA related transmission/reception and processing are no more necessary.</w:t>
      </w:r>
    </w:p>
    <w:p w14:paraId="438DEA2E" w14:textId="77777777" w:rsidR="00C24299" w:rsidRPr="00815B56" w:rsidRDefault="00C24299" w:rsidP="00C24299">
      <w:pPr>
        <w:spacing w:afterLines="150" w:after="360" w:line="240" w:lineRule="auto"/>
        <w:rPr>
          <w:b/>
          <w:lang w:val="en-US" w:eastAsia="ko-KR"/>
        </w:rPr>
      </w:pPr>
      <w:r w:rsidRPr="00815B56">
        <w:rPr>
          <w:b/>
          <w:lang w:val="en-US" w:eastAsia="ko-KR"/>
        </w:rPr>
        <w:t xml:space="preserve">Proposal 2.2: In NR, the use of preamble and TA can be avoided by well designing the PRACH structure </w:t>
      </w:r>
      <w:r>
        <w:rPr>
          <w:b/>
          <w:lang w:val="en-US" w:eastAsia="ko-KR"/>
        </w:rPr>
        <w:t>for</w:t>
      </w:r>
      <w:r w:rsidRPr="00815B56">
        <w:rPr>
          <w:b/>
          <w:lang w:val="en-US" w:eastAsia="ko-KR"/>
        </w:rPr>
        <w:t xml:space="preserve"> HST scenario with relay</w:t>
      </w:r>
      <w:r>
        <w:rPr>
          <w:b/>
          <w:lang w:val="en-US" w:eastAsia="ko-KR"/>
        </w:rPr>
        <w:t xml:space="preserve"> for NR</w:t>
      </w:r>
      <w:r w:rsidRPr="00815B56">
        <w:rPr>
          <w:b/>
          <w:lang w:val="en-US" w:eastAsia="ko-KR"/>
        </w:rPr>
        <w:t>. The</w:t>
      </w:r>
      <w:r>
        <w:rPr>
          <w:b/>
          <w:lang w:val="en-US" w:eastAsia="ko-KR"/>
        </w:rPr>
        <w:t xml:space="preserve"> details of</w:t>
      </w:r>
      <w:r w:rsidRPr="00815B56">
        <w:rPr>
          <w:b/>
          <w:lang w:val="en-US" w:eastAsia="ko-KR"/>
        </w:rPr>
        <w:t xml:space="preserve"> PRACH structure is FFS.</w:t>
      </w:r>
    </w:p>
    <w:p w14:paraId="7A4E4ED6" w14:textId="7293B211" w:rsidR="00D4074C" w:rsidRPr="007C30F3" w:rsidRDefault="00D4074C" w:rsidP="00D4074C">
      <w:pPr>
        <w:spacing w:afterLines="150" w:after="360" w:line="240" w:lineRule="auto"/>
        <w:rPr>
          <w:b/>
          <w:lang w:eastAsia="ko-KR"/>
        </w:rPr>
      </w:pPr>
      <w:r w:rsidRPr="007C30F3">
        <w:rPr>
          <w:b/>
          <w:lang w:eastAsia="ko-KR"/>
        </w:rPr>
        <w:t>Observation 2.3: In NR, there is no need to define different RACH procedure for both initial access (RRC</w:t>
      </w:r>
      <w:r w:rsidR="002C208A">
        <w:rPr>
          <w:b/>
          <w:lang w:eastAsia="ko-KR"/>
        </w:rPr>
        <w:t>_</w:t>
      </w:r>
      <w:r w:rsidRPr="007C30F3">
        <w:rPr>
          <w:b/>
          <w:lang w:eastAsia="ko-KR"/>
        </w:rPr>
        <w:t>IDLE state) and handover (RRC_</w:t>
      </w:r>
      <w:r w:rsidR="00325A36">
        <w:rPr>
          <w:b/>
          <w:lang w:eastAsia="ko-KR"/>
        </w:rPr>
        <w:t>CONNECTED</w:t>
      </w:r>
      <w:r w:rsidR="00325A36" w:rsidRPr="007C30F3">
        <w:rPr>
          <w:b/>
          <w:lang w:eastAsia="ko-KR"/>
        </w:rPr>
        <w:t xml:space="preserve"> </w:t>
      </w:r>
      <w:r w:rsidRPr="007C30F3">
        <w:rPr>
          <w:b/>
          <w:lang w:eastAsia="ko-KR"/>
        </w:rPr>
        <w:t xml:space="preserve">state) for HST scenario with relay. The reason is </w:t>
      </w:r>
      <w:r w:rsidRPr="007C30F3">
        <w:rPr>
          <w:b/>
          <w:lang w:eastAsia="ko-KR"/>
        </w:rPr>
        <w:lastRenderedPageBreak/>
        <w:t xml:space="preserve">that the traditional LTE handover procedure shows no </w:t>
      </w:r>
      <w:r w:rsidR="007B3E91">
        <w:rPr>
          <w:b/>
          <w:lang w:eastAsia="ko-KR"/>
        </w:rPr>
        <w:t xml:space="preserve">more </w:t>
      </w:r>
      <w:r w:rsidRPr="007C30F3">
        <w:rPr>
          <w:b/>
          <w:lang w:eastAsia="ko-KR"/>
        </w:rPr>
        <w:t>advantage compared with the simplified RACH procedure.</w:t>
      </w:r>
    </w:p>
    <w:p w14:paraId="293358BC" w14:textId="53C974D3" w:rsidR="00D4074C" w:rsidRPr="007C30F3" w:rsidRDefault="00D4074C" w:rsidP="00D4074C">
      <w:pPr>
        <w:spacing w:afterLines="150" w:after="360" w:line="240" w:lineRule="auto"/>
        <w:rPr>
          <w:b/>
          <w:lang w:eastAsia="ko-KR"/>
        </w:rPr>
      </w:pPr>
      <w:r w:rsidRPr="007C30F3">
        <w:rPr>
          <w:b/>
          <w:lang w:eastAsia="ko-KR"/>
        </w:rPr>
        <w:t>Proposal 2.3: In NR, the RRC_IDLE RACH procedure and RRC_</w:t>
      </w:r>
      <w:r w:rsidR="00325A36">
        <w:rPr>
          <w:b/>
          <w:lang w:eastAsia="ko-KR"/>
        </w:rPr>
        <w:t>CONNECTED</w:t>
      </w:r>
      <w:r w:rsidR="00325A36" w:rsidRPr="007C30F3">
        <w:rPr>
          <w:b/>
          <w:lang w:eastAsia="ko-KR"/>
        </w:rPr>
        <w:t xml:space="preserve"> </w:t>
      </w:r>
      <w:r w:rsidRPr="007C30F3">
        <w:rPr>
          <w:b/>
          <w:lang w:eastAsia="ko-KR"/>
        </w:rPr>
        <w:t>RACH procedure can be unified</w:t>
      </w:r>
      <w:r>
        <w:rPr>
          <w:b/>
          <w:lang w:eastAsia="ko-KR"/>
        </w:rPr>
        <w:t xml:space="preserve"> at least</w:t>
      </w:r>
      <w:r w:rsidRPr="007C30F3">
        <w:rPr>
          <w:b/>
          <w:lang w:eastAsia="ko-KR"/>
        </w:rPr>
        <w:t xml:space="preserve"> for HST scenario with relay. The simplified RACH procedure, </w:t>
      </w:r>
      <w:r>
        <w:rPr>
          <w:b/>
          <w:lang w:eastAsia="ko-KR"/>
        </w:rPr>
        <w:t>e</w:t>
      </w:r>
      <w:r w:rsidRPr="007C30F3">
        <w:rPr>
          <w:b/>
          <w:lang w:val="en-US" w:eastAsia="ko-KR"/>
        </w:rPr>
        <w:t xml:space="preserve">.g., with only Msg. 1 and Msg. 2 but no Msg. 3 and Msg. 4, </w:t>
      </w:r>
      <w:r w:rsidR="00AB735E">
        <w:rPr>
          <w:b/>
          <w:lang w:val="en-US" w:eastAsia="ko-KR"/>
        </w:rPr>
        <w:t>would</w:t>
      </w:r>
      <w:r w:rsidRPr="007C30F3">
        <w:rPr>
          <w:b/>
          <w:lang w:val="en-US" w:eastAsia="ko-KR"/>
        </w:rPr>
        <w:t xml:space="preserve"> be sufficient for </w:t>
      </w:r>
      <w:r>
        <w:rPr>
          <w:b/>
          <w:lang w:val="en-US" w:eastAsia="ko-KR"/>
        </w:rPr>
        <w:t xml:space="preserve">RA in </w:t>
      </w:r>
      <w:r w:rsidRPr="007C30F3">
        <w:rPr>
          <w:b/>
          <w:lang w:val="en-US" w:eastAsia="ko-KR"/>
        </w:rPr>
        <w:t xml:space="preserve">both </w:t>
      </w:r>
      <w:r>
        <w:rPr>
          <w:b/>
          <w:lang w:val="en-US" w:eastAsia="ko-KR"/>
        </w:rPr>
        <w:t>states</w:t>
      </w:r>
      <w:r w:rsidRPr="007C30F3">
        <w:rPr>
          <w:b/>
          <w:lang w:val="en-US" w:eastAsia="ko-KR"/>
        </w:rPr>
        <w:t>.</w:t>
      </w:r>
    </w:p>
    <w:p w14:paraId="442C7354"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References</w:t>
      </w:r>
    </w:p>
    <w:p w14:paraId="16BE4B81" w14:textId="4385E5DF" w:rsidR="00245157" w:rsidRPr="000E5EF0" w:rsidRDefault="00245157" w:rsidP="00353DEA">
      <w:pPr>
        <w:numPr>
          <w:ilvl w:val="0"/>
          <w:numId w:val="30"/>
        </w:numPr>
        <w:tabs>
          <w:tab w:val="left" w:pos="810"/>
        </w:tabs>
        <w:spacing w:afterLines="150" w:after="360" w:line="240" w:lineRule="auto"/>
        <w:contextualSpacing/>
        <w:rPr>
          <w:lang w:val="en-US" w:eastAsia="zh-CN"/>
        </w:rPr>
      </w:pPr>
      <w:bookmarkStart w:id="2" w:name="_Ref458778933"/>
      <w:bookmarkStart w:id="3" w:name="_Ref447206028"/>
      <w:r w:rsidRPr="000E5EF0">
        <w:rPr>
          <w:lang w:val="en-US" w:eastAsia="zh-CN"/>
        </w:rPr>
        <w:t>R1-16</w:t>
      </w:r>
      <w:r w:rsidR="000F2F20" w:rsidRPr="000E5EF0">
        <w:rPr>
          <w:lang w:val="en-US" w:eastAsia="zh-CN"/>
        </w:rPr>
        <w:t>8260</w:t>
      </w:r>
      <w:r w:rsidRPr="000E5EF0">
        <w:rPr>
          <w:lang w:val="en-US" w:eastAsia="zh-CN"/>
        </w:rPr>
        <w:t xml:space="preserve">, </w:t>
      </w:r>
      <w:r w:rsidR="000F2F20" w:rsidRPr="000E5EF0">
        <w:rPr>
          <w:lang w:val="en-US" w:eastAsia="zh-CN"/>
        </w:rPr>
        <w:t>WF on RACH procedure for NR, NTT DOCOMO, ZTE, CATT, Samsung,</w:t>
      </w:r>
      <w:r w:rsidR="008B2384" w:rsidRPr="000E5EF0">
        <w:rPr>
          <w:lang w:val="en-US" w:eastAsia="zh-CN"/>
        </w:rPr>
        <w:t xml:space="preserve"> RAN1#8</w:t>
      </w:r>
      <w:r w:rsidR="000F2F20" w:rsidRPr="000E5EF0">
        <w:rPr>
          <w:lang w:val="en-US" w:eastAsia="zh-CN"/>
        </w:rPr>
        <w:t>6</w:t>
      </w:r>
      <w:r w:rsidR="008B2384" w:rsidRPr="000E5EF0">
        <w:rPr>
          <w:lang w:val="en-US" w:eastAsia="zh-CN"/>
        </w:rPr>
        <w:t xml:space="preserve">, </w:t>
      </w:r>
      <w:r w:rsidR="000F2F20" w:rsidRPr="000E5EF0">
        <w:rPr>
          <w:lang w:val="en-US" w:eastAsia="zh-CN"/>
        </w:rPr>
        <w:t>Aug.</w:t>
      </w:r>
      <w:r w:rsidR="008B2384" w:rsidRPr="000E5EF0">
        <w:rPr>
          <w:lang w:val="en-US" w:eastAsia="zh-CN"/>
        </w:rPr>
        <w:t xml:space="preserve"> 2016.</w:t>
      </w:r>
      <w:bookmarkEnd w:id="2"/>
    </w:p>
    <w:p w14:paraId="428E75B0" w14:textId="73330807" w:rsidR="006E7C56" w:rsidRPr="000E5EF0" w:rsidRDefault="000F2F20" w:rsidP="00353DEA">
      <w:pPr>
        <w:numPr>
          <w:ilvl w:val="0"/>
          <w:numId w:val="30"/>
        </w:numPr>
        <w:tabs>
          <w:tab w:val="left" w:pos="810"/>
        </w:tabs>
        <w:spacing w:afterLines="150" w:after="360" w:line="240" w:lineRule="auto"/>
        <w:contextualSpacing/>
        <w:rPr>
          <w:lang w:val="en-US" w:eastAsia="zh-CN"/>
        </w:rPr>
      </w:pPr>
      <w:bookmarkStart w:id="4" w:name="_Ref458790667"/>
      <w:r w:rsidRPr="000E5EF0">
        <w:rPr>
          <w:lang w:val="en-US" w:eastAsia="zh-CN"/>
        </w:rPr>
        <w:t>R1-167059</w:t>
      </w:r>
      <w:bookmarkEnd w:id="3"/>
      <w:bookmarkEnd w:id="4"/>
      <w:r w:rsidRPr="000E5EF0">
        <w:rPr>
          <w:lang w:val="en-US" w:eastAsia="zh-CN"/>
        </w:rPr>
        <w:t>, On the random access procedure, Ericsson, RAN1#86, Aug. 2016.</w:t>
      </w:r>
    </w:p>
    <w:p w14:paraId="2C59BF5A" w14:textId="07C7E607" w:rsidR="000F2F20" w:rsidRPr="000E5EF0" w:rsidRDefault="000F2F20" w:rsidP="00353DEA">
      <w:pPr>
        <w:numPr>
          <w:ilvl w:val="0"/>
          <w:numId w:val="30"/>
        </w:numPr>
        <w:tabs>
          <w:tab w:val="left" w:pos="810"/>
        </w:tabs>
        <w:spacing w:afterLines="150" w:after="360" w:line="240" w:lineRule="auto"/>
        <w:contextualSpacing/>
        <w:rPr>
          <w:lang w:val="en-US" w:eastAsia="zh-CN"/>
        </w:rPr>
      </w:pPr>
      <w:r w:rsidRPr="000E5EF0">
        <w:rPr>
          <w:lang w:val="en-US" w:eastAsia="zh-CN"/>
        </w:rPr>
        <w:t>R1-167378, RACH procedures for NR, NTT DOCOMO, INC., RAN1#86, Aug. 2016.</w:t>
      </w:r>
    </w:p>
    <w:p w14:paraId="1AD03E96" w14:textId="1E0B9B87" w:rsidR="000F2F20" w:rsidRPr="000E5EF0" w:rsidRDefault="000F2F20" w:rsidP="00353DEA">
      <w:pPr>
        <w:numPr>
          <w:ilvl w:val="0"/>
          <w:numId w:val="30"/>
        </w:numPr>
        <w:tabs>
          <w:tab w:val="left" w:pos="810"/>
        </w:tabs>
        <w:spacing w:afterLines="150" w:after="360" w:line="240" w:lineRule="auto"/>
        <w:contextualSpacing/>
        <w:rPr>
          <w:lang w:val="en-US" w:eastAsia="zh-CN"/>
        </w:rPr>
      </w:pPr>
      <w:r w:rsidRPr="000E5EF0">
        <w:rPr>
          <w:lang w:val="en-US" w:eastAsia="ko-KR"/>
        </w:rPr>
        <w:t>3GPP Chairman’s note</w:t>
      </w:r>
      <w:r w:rsidR="00FA63CE" w:rsidRPr="000E5EF0">
        <w:rPr>
          <w:lang w:val="en-US" w:eastAsia="ko-KR"/>
        </w:rPr>
        <w:t>s, RAN1 #86, Aug. 2016</w:t>
      </w:r>
      <w:r w:rsidRPr="000E5EF0">
        <w:rPr>
          <w:lang w:val="en-US" w:eastAsia="ko-KR"/>
        </w:rPr>
        <w:t>.</w:t>
      </w:r>
    </w:p>
    <w:p w14:paraId="5412902B" w14:textId="4303130C" w:rsidR="00ED4CF6" w:rsidRPr="000E5EF0" w:rsidRDefault="004E3ACF" w:rsidP="00353DEA">
      <w:pPr>
        <w:numPr>
          <w:ilvl w:val="0"/>
          <w:numId w:val="30"/>
        </w:numPr>
        <w:tabs>
          <w:tab w:val="left" w:pos="810"/>
        </w:tabs>
        <w:spacing w:afterLines="150" w:after="360" w:line="240" w:lineRule="auto"/>
        <w:contextualSpacing/>
        <w:rPr>
          <w:lang w:val="en-US" w:eastAsia="zh-CN"/>
        </w:rPr>
      </w:pPr>
      <w:r w:rsidRPr="000E5EF0">
        <w:rPr>
          <w:lang w:val="en-US" w:eastAsia="ko-KR"/>
        </w:rPr>
        <w:t>R1-166056, Final report of 3GPP TSG RAN WG1 #85, v1.0.0</w:t>
      </w:r>
      <w:r w:rsidR="00ED4CF6" w:rsidRPr="000E5EF0">
        <w:rPr>
          <w:lang w:val="en-US" w:eastAsia="ko-KR"/>
        </w:rPr>
        <w:t xml:space="preserve">, </w:t>
      </w:r>
      <w:r w:rsidRPr="000E5EF0">
        <w:rPr>
          <w:lang w:val="en-US" w:eastAsia="ko-KR"/>
        </w:rPr>
        <w:t>MCC support, Aug.</w:t>
      </w:r>
      <w:r w:rsidR="00ED4CF6" w:rsidRPr="000E5EF0">
        <w:rPr>
          <w:lang w:val="en-US" w:eastAsia="ko-KR"/>
        </w:rPr>
        <w:t xml:space="preserve"> 2016.</w:t>
      </w:r>
    </w:p>
    <w:p w14:paraId="4112380C" w14:textId="6E6886C8" w:rsidR="00ED17EC" w:rsidRPr="00ED17EC" w:rsidRDefault="00ED17EC" w:rsidP="00ED17EC">
      <w:pPr>
        <w:numPr>
          <w:ilvl w:val="0"/>
          <w:numId w:val="30"/>
        </w:numPr>
        <w:tabs>
          <w:tab w:val="left" w:pos="810"/>
        </w:tabs>
        <w:wordWrap w:val="0"/>
        <w:spacing w:afterLines="150" w:after="360" w:line="240" w:lineRule="auto"/>
        <w:ind w:left="357" w:hanging="357"/>
        <w:contextualSpacing/>
        <w:rPr>
          <w:lang w:val="en-US" w:eastAsia="zh-CN"/>
        </w:rPr>
      </w:pPr>
      <w:r>
        <w:rPr>
          <w:rFonts w:hint="eastAsia"/>
          <w:lang w:val="en-US" w:eastAsia="ko-KR"/>
        </w:rPr>
        <w:t xml:space="preserve">Piers Connor, </w:t>
      </w:r>
      <w:r>
        <w:rPr>
          <w:lang w:val="en-US" w:eastAsia="ko-KR"/>
        </w:rPr>
        <w:t xml:space="preserve">“Rules for high speed line capacity”, in </w:t>
      </w:r>
      <w:r w:rsidRPr="00ED17EC">
        <w:rPr>
          <w:i/>
          <w:lang w:val="en-US" w:eastAsia="ko-KR"/>
        </w:rPr>
        <w:t>Railway Technical Web Pages</w:t>
      </w:r>
      <w:r>
        <w:rPr>
          <w:lang w:val="en-US" w:eastAsia="ko-KR"/>
        </w:rPr>
        <w:t xml:space="preserve">, Aug. 2011. </w:t>
      </w:r>
      <w:r w:rsidRPr="00ED17EC">
        <w:rPr>
          <w:lang w:val="en-US" w:eastAsia="ko-KR"/>
        </w:rPr>
        <w:t>(</w:t>
      </w:r>
      <w:hyperlink r:id="rId10" w:history="1">
        <w:r w:rsidRPr="00512EA7">
          <w:rPr>
            <w:rStyle w:val="Hyperlink"/>
            <w:rFonts w:eastAsiaTheme="minorEastAsia"/>
            <w:kern w:val="0"/>
            <w:sz w:val="22"/>
            <w:lang w:val="en-US" w:eastAsia="ko-KR"/>
          </w:rPr>
          <w:t>http://www.railway-technical.com/Infopaper%203%20High%20Speed%20Line%20Capacity%20v3.pdf</w:t>
        </w:r>
      </w:hyperlink>
      <w:r w:rsidRPr="00ED17EC">
        <w:rPr>
          <w:lang w:val="en-US" w:eastAsia="ko-KR"/>
        </w:rPr>
        <w:t>)</w:t>
      </w:r>
    </w:p>
    <w:p w14:paraId="5E504C1A" w14:textId="59123C40" w:rsidR="00ED4CF6" w:rsidRDefault="006F6095" w:rsidP="00353DEA">
      <w:pPr>
        <w:numPr>
          <w:ilvl w:val="0"/>
          <w:numId w:val="30"/>
        </w:numPr>
        <w:tabs>
          <w:tab w:val="left" w:pos="810"/>
        </w:tabs>
        <w:spacing w:afterLines="150" w:after="360" w:line="240" w:lineRule="auto"/>
        <w:contextualSpacing/>
        <w:rPr>
          <w:lang w:val="en-US" w:eastAsia="zh-CN"/>
        </w:rPr>
      </w:pPr>
      <w:r>
        <w:rPr>
          <w:lang w:val="en-US" w:eastAsia="ko-KR"/>
        </w:rPr>
        <w:t>3GPP TR 38.802, “Study on new radio (NR) access technology (Release 14)”.</w:t>
      </w:r>
    </w:p>
    <w:p w14:paraId="4AB4095E" w14:textId="1CE031CD" w:rsidR="0023244E" w:rsidRDefault="0023244E" w:rsidP="00353DEA">
      <w:pPr>
        <w:numPr>
          <w:ilvl w:val="0"/>
          <w:numId w:val="30"/>
        </w:numPr>
        <w:tabs>
          <w:tab w:val="left" w:pos="810"/>
        </w:tabs>
        <w:spacing w:afterLines="150" w:after="360" w:line="240" w:lineRule="auto"/>
        <w:contextualSpacing/>
        <w:rPr>
          <w:lang w:val="en-US" w:eastAsia="zh-CN"/>
        </w:rPr>
      </w:pPr>
      <w:r>
        <w:rPr>
          <w:lang w:val="en-US" w:eastAsia="ko-KR"/>
        </w:rPr>
        <w:t>R1-1609609, Discussion on time domain frame structure for high speed train scenario with relay for NR, ETRI, RAN1#86bis, Oct. 2016.</w:t>
      </w:r>
    </w:p>
    <w:p w14:paraId="222029A6" w14:textId="10AC1F49" w:rsidR="00714AEC" w:rsidRDefault="00714AEC" w:rsidP="00714AEC">
      <w:pPr>
        <w:numPr>
          <w:ilvl w:val="0"/>
          <w:numId w:val="30"/>
        </w:numPr>
        <w:tabs>
          <w:tab w:val="left" w:pos="810"/>
        </w:tabs>
        <w:spacing w:afterLines="150" w:after="360" w:line="240" w:lineRule="auto"/>
        <w:contextualSpacing/>
        <w:rPr>
          <w:lang w:val="en-US" w:eastAsia="zh-CN"/>
        </w:rPr>
      </w:pPr>
      <w:r w:rsidRPr="00714AEC">
        <w:rPr>
          <w:lang w:val="en-US" w:eastAsia="zh-CN"/>
        </w:rPr>
        <w:t>R4-158179,</w:t>
      </w:r>
      <w:r>
        <w:rPr>
          <w:lang w:val="en-US" w:eastAsia="zh-CN"/>
        </w:rPr>
        <w:t xml:space="preserve"> </w:t>
      </w:r>
      <w:r w:rsidRPr="00714AEC">
        <w:rPr>
          <w:lang w:val="en-US" w:eastAsia="zh-CN"/>
        </w:rPr>
        <w:t>3GPP TSG-RAN WG4 Meeting #77, HST ad hoc minutes, Nov, 2015.</w:t>
      </w:r>
    </w:p>
    <w:p w14:paraId="452C050C" w14:textId="24070B53" w:rsidR="00173D0A" w:rsidRPr="000E5EF0" w:rsidRDefault="00173D0A" w:rsidP="00173D0A">
      <w:pPr>
        <w:numPr>
          <w:ilvl w:val="0"/>
          <w:numId w:val="30"/>
        </w:numPr>
        <w:tabs>
          <w:tab w:val="left" w:pos="810"/>
        </w:tabs>
        <w:spacing w:afterLines="150" w:after="360" w:line="240" w:lineRule="auto"/>
        <w:contextualSpacing/>
        <w:rPr>
          <w:lang w:val="en-US" w:eastAsia="zh-CN"/>
        </w:rPr>
      </w:pPr>
      <w:r w:rsidRPr="00173D0A">
        <w:rPr>
          <w:lang w:val="en-US" w:eastAsia="zh-CN"/>
        </w:rPr>
        <w:t>3GPP TR 36.878, “Study on performance enhancements for high speed scenario in LTE (Release 13)”.</w:t>
      </w:r>
    </w:p>
    <w:sectPr w:rsidR="00173D0A" w:rsidRPr="000E5EF0" w:rsidSect="00AF7772">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A8D97" w14:textId="77777777" w:rsidR="00201E5D" w:rsidRDefault="00201E5D">
      <w:r>
        <w:separator/>
      </w:r>
    </w:p>
  </w:endnote>
  <w:endnote w:type="continuationSeparator" w:id="0">
    <w:p w14:paraId="4CB6C395" w14:textId="77777777" w:rsidR="00201E5D" w:rsidRDefault="00201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21EDF">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21EDF">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6115E" w14:textId="77777777" w:rsidR="00201E5D" w:rsidRDefault="00201E5D">
      <w:r>
        <w:separator/>
      </w:r>
    </w:p>
  </w:footnote>
  <w:footnote w:type="continuationSeparator" w:id="0">
    <w:p w14:paraId="36CAEAA1" w14:textId="77777777" w:rsidR="00201E5D" w:rsidRDefault="00201E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4"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6"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B132F56"/>
    <w:multiLevelType w:val="hybridMultilevel"/>
    <w:tmpl w:val="6FCC6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0"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1"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24"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5"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2"/>
  </w:num>
  <w:num w:numId="3">
    <w:abstractNumId w:val="12"/>
  </w:num>
  <w:num w:numId="4">
    <w:abstractNumId w:val="26"/>
  </w:num>
  <w:num w:numId="5">
    <w:abstractNumId w:val="2"/>
  </w:num>
  <w:num w:numId="6">
    <w:abstractNumId w:val="9"/>
  </w:num>
  <w:num w:numId="7">
    <w:abstractNumId w:val="18"/>
  </w:num>
  <w:num w:numId="8">
    <w:abstractNumId w:val="13"/>
  </w:num>
  <w:num w:numId="9">
    <w:abstractNumId w:val="16"/>
  </w:num>
  <w:num w:numId="10">
    <w:abstractNumId w:val="0"/>
  </w:num>
  <w:num w:numId="11">
    <w:abstractNumId w:val="2"/>
  </w:num>
  <w:num w:numId="12">
    <w:abstractNumId w:val="2"/>
  </w:num>
  <w:num w:numId="13">
    <w:abstractNumId w:val="6"/>
  </w:num>
  <w:num w:numId="14">
    <w:abstractNumId w:val="14"/>
  </w:num>
  <w:num w:numId="15">
    <w:abstractNumId w:val="8"/>
  </w:num>
  <w:num w:numId="16">
    <w:abstractNumId w:val="4"/>
  </w:num>
  <w:num w:numId="17">
    <w:abstractNumId w:val="3"/>
  </w:num>
  <w:num w:numId="18">
    <w:abstractNumId w:val="27"/>
  </w:num>
  <w:num w:numId="19">
    <w:abstractNumId w:val="23"/>
  </w:num>
  <w:num w:numId="20">
    <w:abstractNumId w:val="20"/>
  </w:num>
  <w:num w:numId="21">
    <w:abstractNumId w:val="15"/>
  </w:num>
  <w:num w:numId="22">
    <w:abstractNumId w:val="21"/>
  </w:num>
  <w:num w:numId="23">
    <w:abstractNumId w:val="5"/>
  </w:num>
  <w:num w:numId="24">
    <w:abstractNumId w:val="24"/>
  </w:num>
  <w:num w:numId="25">
    <w:abstractNumId w:val="19"/>
  </w:num>
  <w:num w:numId="26">
    <w:abstractNumId w:val="25"/>
  </w:num>
  <w:num w:numId="27">
    <w:abstractNumId w:val="2"/>
  </w:num>
  <w:num w:numId="28">
    <w:abstractNumId w:val="2"/>
  </w:num>
  <w:num w:numId="29">
    <w:abstractNumId w:val="11"/>
  </w:num>
  <w:num w:numId="30">
    <w:abstractNumId w:val="10"/>
  </w:num>
  <w:num w:numId="31">
    <w:abstractNumId w:val="7"/>
  </w:num>
  <w:num w:numId="3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58E"/>
    <w:rsid w:val="000139A9"/>
    <w:rsid w:val="0001411B"/>
    <w:rsid w:val="00015054"/>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1F2E"/>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A78"/>
    <w:rsid w:val="00066EA6"/>
    <w:rsid w:val="00066F58"/>
    <w:rsid w:val="00067408"/>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35"/>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5EF0"/>
    <w:rsid w:val="000E6124"/>
    <w:rsid w:val="000F0057"/>
    <w:rsid w:val="000F0059"/>
    <w:rsid w:val="000F01EC"/>
    <w:rsid w:val="000F04D8"/>
    <w:rsid w:val="000F095C"/>
    <w:rsid w:val="000F09CC"/>
    <w:rsid w:val="000F0ABE"/>
    <w:rsid w:val="000F16B5"/>
    <w:rsid w:val="000F1962"/>
    <w:rsid w:val="000F1B94"/>
    <w:rsid w:val="000F1C01"/>
    <w:rsid w:val="000F256C"/>
    <w:rsid w:val="000F2727"/>
    <w:rsid w:val="000F27F8"/>
    <w:rsid w:val="000F2AC9"/>
    <w:rsid w:val="000F2C7F"/>
    <w:rsid w:val="000F2F20"/>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366"/>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4CC5"/>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3D0A"/>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BC6"/>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112"/>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1E5D"/>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44E"/>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08A"/>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C72"/>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51"/>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841"/>
    <w:rsid w:val="002B6B5F"/>
    <w:rsid w:val="002B6EBC"/>
    <w:rsid w:val="002B7268"/>
    <w:rsid w:val="002B78F0"/>
    <w:rsid w:val="002B7A0F"/>
    <w:rsid w:val="002B7F7A"/>
    <w:rsid w:val="002C0DE4"/>
    <w:rsid w:val="002C0F8A"/>
    <w:rsid w:val="002C1120"/>
    <w:rsid w:val="002C11A3"/>
    <w:rsid w:val="002C1F0F"/>
    <w:rsid w:val="002C208A"/>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B13"/>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5B0E"/>
    <w:rsid w:val="002F699B"/>
    <w:rsid w:val="002F6B38"/>
    <w:rsid w:val="002F6C44"/>
    <w:rsid w:val="002F7955"/>
    <w:rsid w:val="0030029A"/>
    <w:rsid w:val="00300650"/>
    <w:rsid w:val="00300DDF"/>
    <w:rsid w:val="00301EF4"/>
    <w:rsid w:val="003020A7"/>
    <w:rsid w:val="00302104"/>
    <w:rsid w:val="00302595"/>
    <w:rsid w:val="003026CC"/>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494"/>
    <w:rsid w:val="0031179F"/>
    <w:rsid w:val="00311895"/>
    <w:rsid w:val="00311BB8"/>
    <w:rsid w:val="00311C1C"/>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36"/>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3DEA"/>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492"/>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276"/>
    <w:rsid w:val="00383E36"/>
    <w:rsid w:val="0038465F"/>
    <w:rsid w:val="00384ABA"/>
    <w:rsid w:val="00384EBC"/>
    <w:rsid w:val="00385C2F"/>
    <w:rsid w:val="00385E61"/>
    <w:rsid w:val="00386062"/>
    <w:rsid w:val="003860AA"/>
    <w:rsid w:val="0038675D"/>
    <w:rsid w:val="00386B0E"/>
    <w:rsid w:val="003876DB"/>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12B"/>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3961"/>
    <w:rsid w:val="003C42F9"/>
    <w:rsid w:val="003C4A75"/>
    <w:rsid w:val="003C4E8D"/>
    <w:rsid w:val="003C4F71"/>
    <w:rsid w:val="003C4FCB"/>
    <w:rsid w:val="003C5339"/>
    <w:rsid w:val="003C5B0C"/>
    <w:rsid w:val="003C63C5"/>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6EED"/>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E2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2FB3"/>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1C1C"/>
    <w:rsid w:val="00422655"/>
    <w:rsid w:val="00422E43"/>
    <w:rsid w:val="004233B6"/>
    <w:rsid w:val="00423A90"/>
    <w:rsid w:val="0042433B"/>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0CC"/>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4B"/>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3FD"/>
    <w:rsid w:val="004C386B"/>
    <w:rsid w:val="004C3D75"/>
    <w:rsid w:val="004C3D98"/>
    <w:rsid w:val="004C4192"/>
    <w:rsid w:val="004C4247"/>
    <w:rsid w:val="004C49FE"/>
    <w:rsid w:val="004C4ABA"/>
    <w:rsid w:val="004C4B1D"/>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ACF"/>
    <w:rsid w:val="004E3E77"/>
    <w:rsid w:val="004E3EB9"/>
    <w:rsid w:val="004E3EBA"/>
    <w:rsid w:val="004E46F2"/>
    <w:rsid w:val="004E4C30"/>
    <w:rsid w:val="004E551B"/>
    <w:rsid w:val="004E57C2"/>
    <w:rsid w:val="004E5B0C"/>
    <w:rsid w:val="004E61CB"/>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EAE"/>
    <w:rsid w:val="004F50B5"/>
    <w:rsid w:val="004F5291"/>
    <w:rsid w:val="004F53CF"/>
    <w:rsid w:val="004F5484"/>
    <w:rsid w:val="004F5723"/>
    <w:rsid w:val="004F5C53"/>
    <w:rsid w:val="004F5CEC"/>
    <w:rsid w:val="004F6BCE"/>
    <w:rsid w:val="004F7086"/>
    <w:rsid w:val="004F70A5"/>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0520"/>
    <w:rsid w:val="00511092"/>
    <w:rsid w:val="00511281"/>
    <w:rsid w:val="00511B5E"/>
    <w:rsid w:val="00511CEE"/>
    <w:rsid w:val="0051241D"/>
    <w:rsid w:val="00512685"/>
    <w:rsid w:val="00512BC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289"/>
    <w:rsid w:val="00576AB1"/>
    <w:rsid w:val="00576E4B"/>
    <w:rsid w:val="00577E4F"/>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1DC8"/>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AF5"/>
    <w:rsid w:val="005D1D42"/>
    <w:rsid w:val="005D271D"/>
    <w:rsid w:val="005D3510"/>
    <w:rsid w:val="005D352F"/>
    <w:rsid w:val="005D390E"/>
    <w:rsid w:val="005D3AF3"/>
    <w:rsid w:val="005D4208"/>
    <w:rsid w:val="005D5C26"/>
    <w:rsid w:val="005D5C74"/>
    <w:rsid w:val="005D5FF5"/>
    <w:rsid w:val="005D651E"/>
    <w:rsid w:val="005D6A0A"/>
    <w:rsid w:val="005D7A5F"/>
    <w:rsid w:val="005E06FB"/>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805"/>
    <w:rsid w:val="005E5ACE"/>
    <w:rsid w:val="005E5C36"/>
    <w:rsid w:val="005E5CB1"/>
    <w:rsid w:val="005E5EBB"/>
    <w:rsid w:val="005E5EEB"/>
    <w:rsid w:val="005E616B"/>
    <w:rsid w:val="005E6947"/>
    <w:rsid w:val="005E6A98"/>
    <w:rsid w:val="005E6B4F"/>
    <w:rsid w:val="005E6FB9"/>
    <w:rsid w:val="005E7013"/>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2D5"/>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63F"/>
    <w:rsid w:val="006067F8"/>
    <w:rsid w:val="00606983"/>
    <w:rsid w:val="00607067"/>
    <w:rsid w:val="00607114"/>
    <w:rsid w:val="006073F6"/>
    <w:rsid w:val="00607759"/>
    <w:rsid w:val="00607C44"/>
    <w:rsid w:val="00607C81"/>
    <w:rsid w:val="00607F38"/>
    <w:rsid w:val="00610E8C"/>
    <w:rsid w:val="00610EFC"/>
    <w:rsid w:val="00610F5A"/>
    <w:rsid w:val="006122F2"/>
    <w:rsid w:val="00612AD2"/>
    <w:rsid w:val="00612B58"/>
    <w:rsid w:val="00612D40"/>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B14"/>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B98"/>
    <w:rsid w:val="00683424"/>
    <w:rsid w:val="00683A02"/>
    <w:rsid w:val="0068415F"/>
    <w:rsid w:val="00684586"/>
    <w:rsid w:val="006848AE"/>
    <w:rsid w:val="00684CE2"/>
    <w:rsid w:val="00685534"/>
    <w:rsid w:val="00685E03"/>
    <w:rsid w:val="006860A7"/>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272F"/>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C5F"/>
    <w:rsid w:val="006E1226"/>
    <w:rsid w:val="006E1261"/>
    <w:rsid w:val="006E1450"/>
    <w:rsid w:val="006E1C24"/>
    <w:rsid w:val="006E1F96"/>
    <w:rsid w:val="006E275A"/>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C56"/>
    <w:rsid w:val="006E7E02"/>
    <w:rsid w:val="006F024D"/>
    <w:rsid w:val="006F0DFF"/>
    <w:rsid w:val="006F105B"/>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095"/>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4AEC"/>
    <w:rsid w:val="0071531E"/>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F7"/>
    <w:rsid w:val="00761E52"/>
    <w:rsid w:val="00761FA3"/>
    <w:rsid w:val="00762070"/>
    <w:rsid w:val="00762ABA"/>
    <w:rsid w:val="00762B0E"/>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439"/>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4F9"/>
    <w:rsid w:val="007B341E"/>
    <w:rsid w:val="007B34B0"/>
    <w:rsid w:val="007B3E91"/>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0F3"/>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4685"/>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6BD"/>
    <w:rsid w:val="007E17EE"/>
    <w:rsid w:val="007E1856"/>
    <w:rsid w:val="007E1868"/>
    <w:rsid w:val="007E1A7D"/>
    <w:rsid w:val="007E1B0B"/>
    <w:rsid w:val="007E21A0"/>
    <w:rsid w:val="007E24DF"/>
    <w:rsid w:val="007E29D6"/>
    <w:rsid w:val="007E2ABE"/>
    <w:rsid w:val="007E2F31"/>
    <w:rsid w:val="007E336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763"/>
    <w:rsid w:val="007F695B"/>
    <w:rsid w:val="007F747F"/>
    <w:rsid w:val="007F76F1"/>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B56"/>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4D5"/>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3DD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54"/>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AEA"/>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9DB"/>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4EEB"/>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214"/>
    <w:rsid w:val="009A3310"/>
    <w:rsid w:val="009A37B0"/>
    <w:rsid w:val="009A3E81"/>
    <w:rsid w:val="009A3EF1"/>
    <w:rsid w:val="009A4024"/>
    <w:rsid w:val="009A4B50"/>
    <w:rsid w:val="009A4EEE"/>
    <w:rsid w:val="009A59B5"/>
    <w:rsid w:val="009A6155"/>
    <w:rsid w:val="009A6653"/>
    <w:rsid w:val="009A6B4B"/>
    <w:rsid w:val="009A7795"/>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A98"/>
    <w:rsid w:val="009E1BE7"/>
    <w:rsid w:val="009E1ED7"/>
    <w:rsid w:val="009E24D9"/>
    <w:rsid w:val="009E25E4"/>
    <w:rsid w:val="009E265A"/>
    <w:rsid w:val="009E2765"/>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5C0"/>
    <w:rsid w:val="00A11AF9"/>
    <w:rsid w:val="00A1232D"/>
    <w:rsid w:val="00A1265D"/>
    <w:rsid w:val="00A126F1"/>
    <w:rsid w:val="00A1279A"/>
    <w:rsid w:val="00A128E7"/>
    <w:rsid w:val="00A12D86"/>
    <w:rsid w:val="00A12D95"/>
    <w:rsid w:val="00A135E0"/>
    <w:rsid w:val="00A13611"/>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1EDF"/>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B9"/>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2FA"/>
    <w:rsid w:val="00A515B0"/>
    <w:rsid w:val="00A5161E"/>
    <w:rsid w:val="00A51E65"/>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31"/>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BF4"/>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A52"/>
    <w:rsid w:val="00A85DD2"/>
    <w:rsid w:val="00A8624C"/>
    <w:rsid w:val="00A8651E"/>
    <w:rsid w:val="00A867C9"/>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C42"/>
    <w:rsid w:val="00AB2DA3"/>
    <w:rsid w:val="00AB2F38"/>
    <w:rsid w:val="00AB3093"/>
    <w:rsid w:val="00AB3A84"/>
    <w:rsid w:val="00AB45BF"/>
    <w:rsid w:val="00AB4ED6"/>
    <w:rsid w:val="00AB542E"/>
    <w:rsid w:val="00AB5E67"/>
    <w:rsid w:val="00AB6BF5"/>
    <w:rsid w:val="00AB6BFE"/>
    <w:rsid w:val="00AB6C80"/>
    <w:rsid w:val="00AB735E"/>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77"/>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AC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C1E"/>
    <w:rsid w:val="00B05A03"/>
    <w:rsid w:val="00B06245"/>
    <w:rsid w:val="00B062E9"/>
    <w:rsid w:val="00B0648D"/>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3C61"/>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A2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85F"/>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893"/>
    <w:rsid w:val="00B95D2B"/>
    <w:rsid w:val="00B95DBF"/>
    <w:rsid w:val="00B96398"/>
    <w:rsid w:val="00B96444"/>
    <w:rsid w:val="00B970B2"/>
    <w:rsid w:val="00B9747E"/>
    <w:rsid w:val="00B974C5"/>
    <w:rsid w:val="00B9772B"/>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C5"/>
    <w:rsid w:val="00BC3587"/>
    <w:rsid w:val="00BC3661"/>
    <w:rsid w:val="00BC370F"/>
    <w:rsid w:val="00BC38F0"/>
    <w:rsid w:val="00BC3E58"/>
    <w:rsid w:val="00BC41A0"/>
    <w:rsid w:val="00BC4424"/>
    <w:rsid w:val="00BC506C"/>
    <w:rsid w:val="00BC541E"/>
    <w:rsid w:val="00BC5958"/>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401B"/>
    <w:rsid w:val="00BD5042"/>
    <w:rsid w:val="00BD5AAC"/>
    <w:rsid w:val="00BD5C52"/>
    <w:rsid w:val="00BD5D36"/>
    <w:rsid w:val="00BD5FAB"/>
    <w:rsid w:val="00BD6366"/>
    <w:rsid w:val="00BD6FB8"/>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599"/>
    <w:rsid w:val="00C007D5"/>
    <w:rsid w:val="00C00B43"/>
    <w:rsid w:val="00C00C73"/>
    <w:rsid w:val="00C014A8"/>
    <w:rsid w:val="00C014BE"/>
    <w:rsid w:val="00C0163A"/>
    <w:rsid w:val="00C01ADC"/>
    <w:rsid w:val="00C01D57"/>
    <w:rsid w:val="00C024AC"/>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96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299"/>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9C5"/>
    <w:rsid w:val="00C34CE7"/>
    <w:rsid w:val="00C357B8"/>
    <w:rsid w:val="00C357D0"/>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174"/>
    <w:rsid w:val="00CD5261"/>
    <w:rsid w:val="00CD591A"/>
    <w:rsid w:val="00CD5983"/>
    <w:rsid w:val="00CD60A9"/>
    <w:rsid w:val="00CD6AF4"/>
    <w:rsid w:val="00CD6D1E"/>
    <w:rsid w:val="00CD76C7"/>
    <w:rsid w:val="00CD77F8"/>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761"/>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8EB"/>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B86"/>
    <w:rsid w:val="00D1284F"/>
    <w:rsid w:val="00D129DB"/>
    <w:rsid w:val="00D12EA2"/>
    <w:rsid w:val="00D134B1"/>
    <w:rsid w:val="00D138D3"/>
    <w:rsid w:val="00D14044"/>
    <w:rsid w:val="00D143D5"/>
    <w:rsid w:val="00D14420"/>
    <w:rsid w:val="00D1450E"/>
    <w:rsid w:val="00D14AAB"/>
    <w:rsid w:val="00D15523"/>
    <w:rsid w:val="00D155E8"/>
    <w:rsid w:val="00D155F6"/>
    <w:rsid w:val="00D15BBE"/>
    <w:rsid w:val="00D162D2"/>
    <w:rsid w:val="00D166A0"/>
    <w:rsid w:val="00D16C8E"/>
    <w:rsid w:val="00D17915"/>
    <w:rsid w:val="00D17D4D"/>
    <w:rsid w:val="00D17FEA"/>
    <w:rsid w:val="00D202A3"/>
    <w:rsid w:val="00D204BF"/>
    <w:rsid w:val="00D20A43"/>
    <w:rsid w:val="00D20A5C"/>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37DF8"/>
    <w:rsid w:val="00D4038B"/>
    <w:rsid w:val="00D4074C"/>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14"/>
    <w:rsid w:val="00D57FCC"/>
    <w:rsid w:val="00D603B8"/>
    <w:rsid w:val="00D60A4F"/>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47"/>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192"/>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9C"/>
    <w:rsid w:val="00DB1AA5"/>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0A0"/>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1B98"/>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26"/>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ABC"/>
    <w:rsid w:val="00E06CA6"/>
    <w:rsid w:val="00E073D5"/>
    <w:rsid w:val="00E07869"/>
    <w:rsid w:val="00E07A3D"/>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28A"/>
    <w:rsid w:val="00E21397"/>
    <w:rsid w:val="00E21ECB"/>
    <w:rsid w:val="00E223A9"/>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37A90"/>
    <w:rsid w:val="00E40334"/>
    <w:rsid w:val="00E404F7"/>
    <w:rsid w:val="00E40A7B"/>
    <w:rsid w:val="00E40CB1"/>
    <w:rsid w:val="00E40CEC"/>
    <w:rsid w:val="00E40DB8"/>
    <w:rsid w:val="00E41783"/>
    <w:rsid w:val="00E417C0"/>
    <w:rsid w:val="00E4199E"/>
    <w:rsid w:val="00E419E0"/>
    <w:rsid w:val="00E4225E"/>
    <w:rsid w:val="00E4243C"/>
    <w:rsid w:val="00E42B5B"/>
    <w:rsid w:val="00E42FE5"/>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141"/>
    <w:rsid w:val="00E603C5"/>
    <w:rsid w:val="00E607B6"/>
    <w:rsid w:val="00E6097B"/>
    <w:rsid w:val="00E609E0"/>
    <w:rsid w:val="00E60C1A"/>
    <w:rsid w:val="00E618C3"/>
    <w:rsid w:val="00E619F2"/>
    <w:rsid w:val="00E62497"/>
    <w:rsid w:val="00E62A08"/>
    <w:rsid w:val="00E62C01"/>
    <w:rsid w:val="00E63C48"/>
    <w:rsid w:val="00E63F58"/>
    <w:rsid w:val="00E643AC"/>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34D"/>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7EC"/>
    <w:rsid w:val="00ED1CFC"/>
    <w:rsid w:val="00ED1E42"/>
    <w:rsid w:val="00ED2091"/>
    <w:rsid w:val="00ED3714"/>
    <w:rsid w:val="00ED39ED"/>
    <w:rsid w:val="00ED3B6B"/>
    <w:rsid w:val="00ED4151"/>
    <w:rsid w:val="00ED43B8"/>
    <w:rsid w:val="00ED4CF6"/>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9D6"/>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0D3"/>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85"/>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37762"/>
    <w:rsid w:val="00F4013B"/>
    <w:rsid w:val="00F4031C"/>
    <w:rsid w:val="00F40435"/>
    <w:rsid w:val="00F40653"/>
    <w:rsid w:val="00F4070F"/>
    <w:rsid w:val="00F41259"/>
    <w:rsid w:val="00F415BA"/>
    <w:rsid w:val="00F41700"/>
    <w:rsid w:val="00F4170B"/>
    <w:rsid w:val="00F41E57"/>
    <w:rsid w:val="00F42236"/>
    <w:rsid w:val="00F4245C"/>
    <w:rsid w:val="00F42624"/>
    <w:rsid w:val="00F42AF6"/>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3CE"/>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2B3"/>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1A70552-D837-425B-9CB5-905F97D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9AF"/>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604FE3"/>
    <w:pPr>
      <w:keepNext/>
      <w:numPr>
        <w:ilvl w:val="1"/>
        <w:numId w:val="5"/>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link w:val="ListParagraph"/>
    <w:uiPriority w:val="34"/>
    <w:locked/>
    <w:rsid w:val="007E3361"/>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railway-technical.com/Infopaper%203%20High%20Speed%20Line%20Capacity%20v3.pdf" TargetMode="Externa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3D2CA0-6425-466D-A431-78DC7C97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5</Pages>
  <Words>1569</Words>
  <Characters>8949</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ETRI</Company>
  <LinksUpToDate>false</LinksUpToDate>
  <CharactersWithSpaces>10498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BING HUI</cp:lastModifiedBy>
  <cp:revision>133</cp:revision>
  <cp:lastPrinted>2014-05-09T11:56:00Z</cp:lastPrinted>
  <dcterms:created xsi:type="dcterms:W3CDTF">2016-09-28T06:30:00Z</dcterms:created>
  <dcterms:modified xsi:type="dcterms:W3CDTF">2016-09-30T03:28:00Z</dcterms:modified>
  <cp:category/>
</cp:coreProperties>
</file>